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20"/>
        <w:tblW w:w="546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446"/>
        <w:gridCol w:w="774"/>
        <w:gridCol w:w="774"/>
        <w:gridCol w:w="774"/>
        <w:gridCol w:w="540"/>
        <w:gridCol w:w="234"/>
        <w:gridCol w:w="774"/>
        <w:gridCol w:w="774"/>
        <w:gridCol w:w="774"/>
        <w:gridCol w:w="768"/>
      </w:tblGrid>
      <w:tr w:rsidR="00F83964" w:rsidRPr="00F83964" w14:paraId="3ECE178B" w14:textId="77777777" w:rsidTr="00AA3FE6">
        <w:tc>
          <w:tcPr>
            <w:tcW w:w="2091" w:type="pct"/>
            <w:shd w:val="clear" w:color="auto" w:fill="F2F2F2"/>
          </w:tcPr>
          <w:p w14:paraId="67912B34" w14:textId="77777777" w:rsidR="00F83964" w:rsidRPr="00885E2C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885E2C">
              <w:rPr>
                <w:rFonts w:ascii="Roboto" w:eastAsia="Arial" w:hAnsi="Roboto" w:cs="Arial"/>
                <w:sz w:val="20"/>
                <w:szCs w:val="20"/>
              </w:rPr>
              <w:t>ACEC No:</w:t>
            </w:r>
          </w:p>
        </w:tc>
        <w:tc>
          <w:tcPr>
            <w:tcW w:w="1346" w:type="pct"/>
            <w:gridSpan w:val="4"/>
            <w:shd w:val="clear" w:color="auto" w:fill="F2F2F2"/>
          </w:tcPr>
          <w:p w14:paraId="47336778" w14:textId="77777777" w:rsidR="00F83964" w:rsidRPr="00885E2C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885E2C">
              <w:rPr>
                <w:rFonts w:ascii="Roboto" w:eastAsia="Arial" w:hAnsi="Roboto" w:cs="Arial"/>
                <w:sz w:val="20"/>
                <w:szCs w:val="20"/>
              </w:rPr>
              <w:t>Cage#:</w:t>
            </w:r>
          </w:p>
        </w:tc>
        <w:tc>
          <w:tcPr>
            <w:tcW w:w="1563" w:type="pct"/>
            <w:gridSpan w:val="5"/>
            <w:shd w:val="clear" w:color="auto" w:fill="F2F2F2"/>
          </w:tcPr>
          <w:p w14:paraId="1A1550EB" w14:textId="42812DB7" w:rsidR="00F83964" w:rsidRPr="00885E2C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885E2C">
              <w:rPr>
                <w:rFonts w:ascii="Roboto" w:eastAsia="Arial" w:hAnsi="Roboto" w:cs="Arial"/>
                <w:sz w:val="20"/>
                <w:szCs w:val="20"/>
              </w:rPr>
              <w:t>Animal ID</w:t>
            </w:r>
            <w:r w:rsidR="004D6C06" w:rsidRPr="00885E2C">
              <w:rPr>
                <w:rFonts w:ascii="Roboto" w:eastAsia="Arial" w:hAnsi="Roboto" w:cs="Arial"/>
                <w:sz w:val="20"/>
                <w:szCs w:val="20"/>
              </w:rPr>
              <w:t>:</w:t>
            </w:r>
          </w:p>
        </w:tc>
      </w:tr>
      <w:tr w:rsidR="00F83964" w:rsidRPr="00F83964" w14:paraId="50AD9F2F" w14:textId="77777777" w:rsidTr="00AA3FE6">
        <w:trPr>
          <w:trHeight w:val="337"/>
        </w:trPr>
        <w:tc>
          <w:tcPr>
            <w:tcW w:w="2091" w:type="pct"/>
            <w:shd w:val="clear" w:color="auto" w:fill="F2F2F2"/>
          </w:tcPr>
          <w:p w14:paraId="036A16FA" w14:textId="0FD04EA3" w:rsidR="00F83964" w:rsidRPr="00885E2C" w:rsidRDefault="00265CFD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885E2C">
              <w:rPr>
                <w:rFonts w:ascii="Roboto" w:eastAsia="Arial" w:hAnsi="Roboto" w:cs="Arial"/>
                <w:sz w:val="20"/>
                <w:szCs w:val="20"/>
              </w:rPr>
              <w:t>Researcher / Trainer:</w:t>
            </w:r>
          </w:p>
        </w:tc>
        <w:tc>
          <w:tcPr>
            <w:tcW w:w="1346" w:type="pct"/>
            <w:gridSpan w:val="4"/>
            <w:shd w:val="clear" w:color="auto" w:fill="F2F2F2"/>
          </w:tcPr>
          <w:p w14:paraId="18002261" w14:textId="77777777" w:rsidR="00F83964" w:rsidRPr="00885E2C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885E2C">
              <w:rPr>
                <w:rFonts w:ascii="Roboto" w:eastAsia="Arial" w:hAnsi="Roboto" w:cs="Arial"/>
                <w:sz w:val="20"/>
                <w:szCs w:val="20"/>
              </w:rPr>
              <w:t>Species/Strain:</w:t>
            </w:r>
          </w:p>
        </w:tc>
        <w:tc>
          <w:tcPr>
            <w:tcW w:w="1563" w:type="pct"/>
            <w:gridSpan w:val="5"/>
            <w:shd w:val="clear" w:color="auto" w:fill="F2F2F2"/>
          </w:tcPr>
          <w:p w14:paraId="5833A77F" w14:textId="77777777" w:rsidR="00F83964" w:rsidRPr="00885E2C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885E2C">
              <w:rPr>
                <w:rFonts w:ascii="Roboto" w:eastAsia="Arial" w:hAnsi="Roboto" w:cs="Arial"/>
                <w:sz w:val="20"/>
                <w:szCs w:val="20"/>
              </w:rPr>
              <w:t>Sex/Age:</w:t>
            </w:r>
          </w:p>
        </w:tc>
      </w:tr>
      <w:tr w:rsidR="00203DB8" w:rsidRPr="00F83964" w14:paraId="0B326DC2" w14:textId="77777777" w:rsidTr="00AA3FE6">
        <w:tc>
          <w:tcPr>
            <w:tcW w:w="2091" w:type="pct"/>
            <w:shd w:val="clear" w:color="auto" w:fill="F2F2F2"/>
          </w:tcPr>
          <w:p w14:paraId="2FC0A511" w14:textId="45657890" w:rsidR="00F83964" w:rsidRPr="00885E2C" w:rsidRDefault="00265CFD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885E2C">
              <w:rPr>
                <w:rFonts w:ascii="Roboto" w:eastAsia="Arial" w:hAnsi="Roboto" w:cs="Arial"/>
                <w:sz w:val="20"/>
                <w:szCs w:val="20"/>
              </w:rPr>
              <w:t>Phone:</w:t>
            </w:r>
          </w:p>
        </w:tc>
        <w:tc>
          <w:tcPr>
            <w:tcW w:w="2909" w:type="pct"/>
            <w:gridSpan w:val="9"/>
            <w:shd w:val="clear" w:color="auto" w:fill="F2F2F2"/>
          </w:tcPr>
          <w:p w14:paraId="0C895299" w14:textId="77777777" w:rsidR="00F83964" w:rsidRPr="00885E2C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885E2C">
              <w:rPr>
                <w:rFonts w:ascii="Roboto" w:eastAsia="Arial" w:hAnsi="Roboto" w:cs="Arial"/>
                <w:sz w:val="20"/>
                <w:szCs w:val="20"/>
              </w:rPr>
              <w:t>Date performed:</w:t>
            </w:r>
          </w:p>
        </w:tc>
      </w:tr>
      <w:tr w:rsidR="00203DB8" w:rsidRPr="00F83964" w14:paraId="59E55231" w14:textId="77777777" w:rsidTr="00AA3FE6">
        <w:tc>
          <w:tcPr>
            <w:tcW w:w="2091" w:type="pct"/>
            <w:shd w:val="clear" w:color="auto" w:fill="F2F2F2"/>
          </w:tcPr>
          <w:p w14:paraId="28A96B78" w14:textId="2F1B7BE1" w:rsidR="00F83964" w:rsidRPr="00885E2C" w:rsidRDefault="00265CFD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885E2C">
              <w:rPr>
                <w:rFonts w:ascii="Roboto" w:eastAsia="Arial" w:hAnsi="Roboto" w:cs="Arial"/>
                <w:sz w:val="20"/>
                <w:szCs w:val="20"/>
              </w:rPr>
              <w:t>Email:</w:t>
            </w:r>
          </w:p>
        </w:tc>
        <w:tc>
          <w:tcPr>
            <w:tcW w:w="2909" w:type="pct"/>
            <w:gridSpan w:val="9"/>
            <w:shd w:val="clear" w:color="auto" w:fill="F2F2F2"/>
          </w:tcPr>
          <w:p w14:paraId="068C92B8" w14:textId="77777777" w:rsidR="00F83964" w:rsidRPr="00885E2C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885E2C">
              <w:rPr>
                <w:rFonts w:ascii="Roboto" w:eastAsia="Arial" w:hAnsi="Roboto" w:cs="Arial"/>
                <w:sz w:val="20"/>
                <w:szCs w:val="20"/>
              </w:rPr>
              <w:t>Procedure:</w:t>
            </w:r>
          </w:p>
        </w:tc>
      </w:tr>
      <w:tr w:rsidR="00F83964" w:rsidRPr="00D43A16" w14:paraId="5F91501A" w14:textId="77777777" w:rsidTr="00486F18">
        <w:tc>
          <w:tcPr>
            <w:tcW w:w="2091" w:type="pct"/>
            <w:shd w:val="clear" w:color="auto" w:fill="F2F2F2"/>
          </w:tcPr>
          <w:p w14:paraId="4D8F083A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D43A16">
              <w:rPr>
                <w:rFonts w:ascii="Roboto" w:eastAsia="Arial" w:hAnsi="Roboto" w:cs="Arial"/>
                <w:sz w:val="20"/>
                <w:szCs w:val="20"/>
              </w:rPr>
              <w:t>Day post-procedure:</w:t>
            </w:r>
          </w:p>
        </w:tc>
        <w:tc>
          <w:tcPr>
            <w:tcW w:w="364" w:type="pct"/>
            <w:shd w:val="clear" w:color="auto" w:fill="F2F2F2"/>
          </w:tcPr>
          <w:p w14:paraId="033B7E87" w14:textId="77777777" w:rsidR="00F83964" w:rsidRPr="00D43A16" w:rsidRDefault="00F83964" w:rsidP="00620B33">
            <w:pPr>
              <w:spacing w:after="60"/>
              <w:jc w:val="center"/>
              <w:rPr>
                <w:rFonts w:ascii="Roboto" w:eastAsia="Arial" w:hAnsi="Roboto" w:cs="Arial"/>
                <w:sz w:val="20"/>
                <w:szCs w:val="20"/>
              </w:rPr>
            </w:pPr>
            <w:r w:rsidRPr="00D43A16">
              <w:rPr>
                <w:rFonts w:ascii="Roboto" w:eastAsia="Arial" w:hAnsi="Roboto" w:cs="Arial"/>
                <w:sz w:val="20"/>
                <w:szCs w:val="20"/>
              </w:rPr>
              <w:t xml:space="preserve">Day </w:t>
            </w:r>
            <w:r w:rsidRPr="00D43A16">
              <w:rPr>
                <w:rFonts w:ascii="Roboto" w:eastAsia="Arial" w:hAnsi="Roboto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64" w:type="pct"/>
            <w:shd w:val="clear" w:color="auto" w:fill="F2F2F2"/>
          </w:tcPr>
          <w:p w14:paraId="1C71B246" w14:textId="77777777" w:rsidR="00F83964" w:rsidRPr="00D43A16" w:rsidRDefault="00F83964" w:rsidP="00620B33">
            <w:pPr>
              <w:spacing w:after="60"/>
              <w:jc w:val="center"/>
              <w:rPr>
                <w:rFonts w:ascii="Roboto" w:eastAsia="Arial" w:hAnsi="Roboto" w:cs="Arial"/>
                <w:sz w:val="20"/>
                <w:szCs w:val="20"/>
              </w:rPr>
            </w:pPr>
            <w:r w:rsidRPr="00D43A16">
              <w:rPr>
                <w:rFonts w:ascii="Roboto" w:eastAsia="Arial" w:hAnsi="Roboto" w:cs="Arial"/>
                <w:sz w:val="20"/>
                <w:szCs w:val="20"/>
              </w:rPr>
              <w:t xml:space="preserve">Day </w:t>
            </w:r>
            <w:r w:rsidRPr="00D43A16">
              <w:rPr>
                <w:rFonts w:ascii="Roboto" w:eastAsia="Arial" w:hAnsi="Roboto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64" w:type="pct"/>
            <w:shd w:val="clear" w:color="auto" w:fill="F2F2F2"/>
          </w:tcPr>
          <w:p w14:paraId="50D0E7DF" w14:textId="77777777" w:rsidR="00F83964" w:rsidRPr="00D43A16" w:rsidRDefault="00F83964" w:rsidP="00620B33">
            <w:pPr>
              <w:spacing w:after="60"/>
              <w:jc w:val="center"/>
              <w:rPr>
                <w:rFonts w:ascii="Roboto" w:eastAsia="Arial" w:hAnsi="Roboto" w:cs="Arial"/>
                <w:sz w:val="20"/>
                <w:szCs w:val="20"/>
              </w:rPr>
            </w:pPr>
            <w:r w:rsidRPr="00D43A16">
              <w:rPr>
                <w:rFonts w:ascii="Roboto" w:eastAsia="Arial" w:hAnsi="Roboto" w:cs="Arial"/>
                <w:sz w:val="20"/>
                <w:szCs w:val="20"/>
              </w:rPr>
              <w:t xml:space="preserve">Day </w:t>
            </w:r>
            <w:r w:rsidRPr="00D43A16">
              <w:rPr>
                <w:rFonts w:ascii="Roboto" w:eastAsia="Arial" w:hAnsi="Roboto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64" w:type="pct"/>
            <w:gridSpan w:val="2"/>
            <w:shd w:val="clear" w:color="auto" w:fill="F2F2F2"/>
          </w:tcPr>
          <w:p w14:paraId="795C2894" w14:textId="77777777" w:rsidR="00F83964" w:rsidRPr="00D43A16" w:rsidRDefault="00F83964" w:rsidP="00620B33">
            <w:pPr>
              <w:spacing w:after="60"/>
              <w:jc w:val="center"/>
              <w:rPr>
                <w:rFonts w:ascii="Roboto" w:eastAsia="Arial" w:hAnsi="Roboto" w:cs="Arial"/>
                <w:sz w:val="20"/>
                <w:szCs w:val="20"/>
              </w:rPr>
            </w:pPr>
            <w:r w:rsidRPr="00D43A16">
              <w:rPr>
                <w:rFonts w:ascii="Roboto" w:eastAsia="Arial" w:hAnsi="Roboto" w:cs="Arial"/>
                <w:sz w:val="20"/>
                <w:szCs w:val="20"/>
              </w:rPr>
              <w:t xml:space="preserve">Day </w:t>
            </w:r>
            <w:r w:rsidRPr="00D43A16">
              <w:rPr>
                <w:rFonts w:ascii="Roboto" w:eastAsia="Arial" w:hAnsi="Roboto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64" w:type="pct"/>
            <w:shd w:val="clear" w:color="auto" w:fill="F2F2F2"/>
          </w:tcPr>
          <w:p w14:paraId="5F8DBC69" w14:textId="77777777" w:rsidR="00F83964" w:rsidRPr="00D43A16" w:rsidRDefault="00F83964" w:rsidP="00620B33">
            <w:pPr>
              <w:spacing w:after="60"/>
              <w:jc w:val="center"/>
              <w:rPr>
                <w:rFonts w:ascii="Roboto" w:eastAsia="Arial" w:hAnsi="Roboto" w:cs="Arial"/>
                <w:sz w:val="20"/>
                <w:szCs w:val="20"/>
              </w:rPr>
            </w:pPr>
            <w:r w:rsidRPr="00D43A16">
              <w:rPr>
                <w:rFonts w:ascii="Roboto" w:eastAsia="Arial" w:hAnsi="Roboto" w:cs="Arial"/>
                <w:sz w:val="20"/>
                <w:szCs w:val="20"/>
              </w:rPr>
              <w:t xml:space="preserve">Day </w:t>
            </w:r>
            <w:r w:rsidRPr="00D43A16">
              <w:rPr>
                <w:rFonts w:ascii="Roboto" w:eastAsia="Arial" w:hAnsi="Roboto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64" w:type="pct"/>
            <w:shd w:val="clear" w:color="auto" w:fill="F2F2F2"/>
          </w:tcPr>
          <w:p w14:paraId="5B81F1B8" w14:textId="77777777" w:rsidR="00F83964" w:rsidRPr="00D43A16" w:rsidRDefault="00F83964" w:rsidP="00620B33">
            <w:pPr>
              <w:spacing w:after="60"/>
              <w:jc w:val="center"/>
              <w:rPr>
                <w:rFonts w:ascii="Roboto" w:eastAsia="Arial" w:hAnsi="Roboto" w:cs="Arial"/>
                <w:sz w:val="20"/>
                <w:szCs w:val="20"/>
              </w:rPr>
            </w:pPr>
            <w:r w:rsidRPr="00D43A16">
              <w:rPr>
                <w:rFonts w:ascii="Roboto" w:eastAsia="Arial" w:hAnsi="Roboto" w:cs="Arial"/>
                <w:sz w:val="20"/>
                <w:szCs w:val="20"/>
              </w:rPr>
              <w:t xml:space="preserve">Day </w:t>
            </w:r>
            <w:r w:rsidRPr="00D43A16">
              <w:rPr>
                <w:rFonts w:ascii="Roboto" w:eastAsia="Arial" w:hAnsi="Roboto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64" w:type="pct"/>
            <w:shd w:val="clear" w:color="auto" w:fill="F2F2F2"/>
          </w:tcPr>
          <w:p w14:paraId="2322F710" w14:textId="77777777" w:rsidR="00F83964" w:rsidRPr="00D43A16" w:rsidRDefault="00F83964" w:rsidP="00620B33">
            <w:pPr>
              <w:spacing w:after="60"/>
              <w:jc w:val="center"/>
              <w:rPr>
                <w:rFonts w:ascii="Roboto" w:eastAsia="Arial" w:hAnsi="Roboto" w:cs="Arial"/>
                <w:sz w:val="20"/>
                <w:szCs w:val="20"/>
              </w:rPr>
            </w:pPr>
            <w:r w:rsidRPr="00D43A16">
              <w:rPr>
                <w:rFonts w:ascii="Roboto" w:eastAsia="Arial" w:hAnsi="Roboto" w:cs="Arial"/>
                <w:sz w:val="20"/>
                <w:szCs w:val="20"/>
              </w:rPr>
              <w:t xml:space="preserve">Day </w:t>
            </w:r>
            <w:r w:rsidRPr="00D43A16">
              <w:rPr>
                <w:rFonts w:ascii="Roboto" w:eastAsia="Arial" w:hAnsi="Roboto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361" w:type="pct"/>
            <w:shd w:val="clear" w:color="auto" w:fill="F2F2F2"/>
          </w:tcPr>
          <w:p w14:paraId="0F6CE4C7" w14:textId="77777777" w:rsidR="00F83964" w:rsidRPr="00D43A16" w:rsidRDefault="00F83964" w:rsidP="00620B33">
            <w:pPr>
              <w:spacing w:after="60"/>
              <w:jc w:val="center"/>
              <w:rPr>
                <w:rFonts w:ascii="Roboto" w:eastAsia="Arial" w:hAnsi="Roboto" w:cs="Arial"/>
                <w:sz w:val="20"/>
                <w:szCs w:val="20"/>
              </w:rPr>
            </w:pPr>
            <w:r w:rsidRPr="00D43A16">
              <w:rPr>
                <w:rFonts w:ascii="Roboto" w:eastAsia="Arial" w:hAnsi="Roboto" w:cs="Arial"/>
                <w:sz w:val="20"/>
                <w:szCs w:val="20"/>
              </w:rPr>
              <w:t xml:space="preserve">Day </w:t>
            </w:r>
            <w:r w:rsidRPr="00D43A16">
              <w:rPr>
                <w:rFonts w:ascii="Roboto" w:eastAsia="Arial" w:hAnsi="Roboto" w:cs="Arial"/>
                <w:color w:val="FF0000"/>
                <w:sz w:val="20"/>
                <w:szCs w:val="20"/>
              </w:rPr>
              <w:t>x</w:t>
            </w:r>
          </w:p>
        </w:tc>
      </w:tr>
      <w:tr w:rsidR="00F83964" w:rsidRPr="00D43A16" w14:paraId="61A40226" w14:textId="77777777" w:rsidTr="00486F18">
        <w:tc>
          <w:tcPr>
            <w:tcW w:w="2091" w:type="pct"/>
            <w:shd w:val="clear" w:color="auto" w:fill="F2F2F2"/>
          </w:tcPr>
          <w:p w14:paraId="64BADCEB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  <w:r w:rsidRPr="00D43A16">
              <w:rPr>
                <w:rFonts w:ascii="Roboto" w:eastAsia="Arial" w:hAnsi="Roboto" w:cs="Arial"/>
                <w:sz w:val="20"/>
                <w:szCs w:val="20"/>
              </w:rPr>
              <w:t>Date of monitoring:</w:t>
            </w:r>
          </w:p>
        </w:tc>
        <w:tc>
          <w:tcPr>
            <w:tcW w:w="364" w:type="pct"/>
            <w:shd w:val="clear" w:color="auto" w:fill="F2F2F2"/>
          </w:tcPr>
          <w:p w14:paraId="6FBA1DA7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2F2F2"/>
          </w:tcPr>
          <w:p w14:paraId="52107A4A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2F2F2"/>
          </w:tcPr>
          <w:p w14:paraId="5D305501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shd w:val="clear" w:color="auto" w:fill="F2F2F2"/>
          </w:tcPr>
          <w:p w14:paraId="2239E553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2F2F2"/>
          </w:tcPr>
          <w:p w14:paraId="221F7274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2F2F2"/>
          </w:tcPr>
          <w:p w14:paraId="2B7682B1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64" w:type="pct"/>
            <w:shd w:val="clear" w:color="auto" w:fill="F2F2F2"/>
          </w:tcPr>
          <w:p w14:paraId="7C807CC4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color w:val="FF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2F2F2"/>
          </w:tcPr>
          <w:p w14:paraId="683F5B72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20"/>
                <w:szCs w:val="20"/>
              </w:rPr>
            </w:pPr>
          </w:p>
        </w:tc>
      </w:tr>
      <w:tr w:rsidR="00F83964" w:rsidRPr="00D43A16" w14:paraId="7019AD39" w14:textId="77777777" w:rsidTr="00AA3FE6">
        <w:tc>
          <w:tcPr>
            <w:tcW w:w="5000" w:type="pct"/>
            <w:gridSpan w:val="10"/>
            <w:shd w:val="clear" w:color="auto" w:fill="BFBFBF"/>
          </w:tcPr>
          <w:p w14:paraId="6BF34E8F" w14:textId="77777777" w:rsidR="00F83964" w:rsidRPr="00D43A16" w:rsidRDefault="00F83964" w:rsidP="00F83964">
            <w:pPr>
              <w:spacing w:before="60" w:after="60"/>
              <w:rPr>
                <w:rFonts w:ascii="Roboto" w:eastAsia="Arial" w:hAnsi="Roboto" w:cs="Arial"/>
                <w:sz w:val="20"/>
                <w:szCs w:val="20"/>
              </w:rPr>
            </w:pPr>
            <w:r w:rsidRPr="00D43A16">
              <w:rPr>
                <w:rFonts w:ascii="Roboto" w:eastAsia="Arial" w:hAnsi="Roboto" w:cs="Arial"/>
                <w:b/>
                <w:sz w:val="20"/>
                <w:szCs w:val="20"/>
              </w:rPr>
              <w:t>CLINICAL OBSERVATION - UNDISTURBED</w:t>
            </w:r>
          </w:p>
        </w:tc>
      </w:tr>
      <w:tr w:rsidR="00F83964" w:rsidRPr="00D43A16" w14:paraId="0566123B" w14:textId="77777777" w:rsidTr="00486F18">
        <w:tc>
          <w:tcPr>
            <w:tcW w:w="2091" w:type="pct"/>
          </w:tcPr>
          <w:p w14:paraId="2417457E" w14:textId="7F89CC29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 xml:space="preserve">Activity: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normal</w:t>
            </w:r>
            <w:r w:rsidR="00F76160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F76160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isolated</w:t>
            </w:r>
            <w:r w:rsidR="00F76160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F76160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huddled/inactive</w:t>
            </w:r>
            <w:r w:rsidR="00F76160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F76160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moribund/fitting</w:t>
            </w:r>
            <w:r w:rsidR="00F76160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F76160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" w:type="pct"/>
          </w:tcPr>
          <w:p w14:paraId="2BD1A7E6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2522F414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8FA6EB8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14:paraId="4A765F50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A334B11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CD39E32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D68C7E5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77C96CF6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D43A16" w14:paraId="0ABB5A93" w14:textId="77777777" w:rsidTr="00486F18">
        <w:trPr>
          <w:trHeight w:val="436"/>
        </w:trPr>
        <w:tc>
          <w:tcPr>
            <w:tcW w:w="2091" w:type="pct"/>
          </w:tcPr>
          <w:p w14:paraId="2ADBC118" w14:textId="70A73600" w:rsidR="00CA4DE6" w:rsidRPr="00D43A16" w:rsidRDefault="00F83964" w:rsidP="00CA4DE6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 xml:space="preserve">Posture: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normal</w:t>
            </w:r>
            <w:r w:rsidR="00F76160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F76160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hunched</w:t>
            </w:r>
            <w:r w:rsidR="00F76160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F76160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trembling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" w:type="pct"/>
          </w:tcPr>
          <w:p w14:paraId="4B8B8179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1F2CAEF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A6013B6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14:paraId="72E0DB45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748E213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0215BE0F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729000C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1AF3817D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D43A16" w14:paraId="5528C33D" w14:textId="77777777" w:rsidTr="00486F18">
        <w:tc>
          <w:tcPr>
            <w:tcW w:w="2091" w:type="pct"/>
          </w:tcPr>
          <w:p w14:paraId="508E7BCA" w14:textId="4B012D43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>Movement/</w:t>
            </w:r>
            <w:r w:rsidR="002A178D" w:rsidRPr="00D43A16">
              <w:rPr>
                <w:rFonts w:ascii="Roboto" w:eastAsia="Arial" w:hAnsi="Roboto" w:cs="Arial"/>
                <w:b/>
                <w:sz w:val="18"/>
                <w:szCs w:val="18"/>
              </w:rPr>
              <w:t>g</w:t>
            </w: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>ait: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normal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slight incoordination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tiptoe walking or reluctance to move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staggering/limb dragging/paralysis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</w:p>
        </w:tc>
        <w:tc>
          <w:tcPr>
            <w:tcW w:w="364" w:type="pct"/>
          </w:tcPr>
          <w:p w14:paraId="052FCBAE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5A576C7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07CA7C59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14:paraId="7E1123D1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7297FFAF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C38D908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BEAD682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3B340175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D43A16" w14:paraId="72AB4231" w14:textId="77777777" w:rsidTr="00486F18">
        <w:tc>
          <w:tcPr>
            <w:tcW w:w="2091" w:type="pct"/>
          </w:tcPr>
          <w:p w14:paraId="17D6DDEB" w14:textId="3418898C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>Coat condition</w:t>
            </w:r>
            <w:r w:rsidR="00315EB0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normal/groomed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rough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ruffled/unkempt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bleeding or infected wounds or self</w:t>
            </w:r>
            <w:r w:rsidR="009034BB" w:rsidRPr="00D43A16">
              <w:rPr>
                <w:rFonts w:ascii="Roboto" w:eastAsia="Arial" w:hAnsi="Roboto" w:cs="Arial"/>
                <w:sz w:val="18"/>
                <w:szCs w:val="18"/>
              </w:rPr>
              <w:t>-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mutilation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" w:type="pct"/>
          </w:tcPr>
          <w:p w14:paraId="290C4349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67E02DD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B40ACBB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14:paraId="3B2F509C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21343FE0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C8327A0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7E940840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100D8B72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D43A16" w14:paraId="32FC927B" w14:textId="77777777" w:rsidTr="00486F18">
        <w:tc>
          <w:tcPr>
            <w:tcW w:w="2091" w:type="pct"/>
          </w:tcPr>
          <w:p w14:paraId="2F175155" w14:textId="2C618B3D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>Eating/drinking</w:t>
            </w:r>
            <w:r w:rsidR="00315EB0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 xml:space="preserve"> normal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; decreased intake during the 1</w:t>
            </w:r>
            <w:r w:rsidRPr="00D43A16">
              <w:rPr>
                <w:rFonts w:ascii="Roboto" w:eastAsia="Arial" w:hAnsi="Roboto" w:cs="Arial"/>
                <w:sz w:val="18"/>
                <w:szCs w:val="18"/>
                <w:vertAlign w:val="superscript"/>
              </w:rPr>
              <w:t>st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 xml:space="preserve"> 24 hrs day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; decreased intake more than 1 day</w:t>
            </w:r>
            <w:r w:rsidR="00F9121C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F9121C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; decreased intake over 48hrs</w:t>
            </w:r>
            <w:r w:rsidR="00F9121C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F9121C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" w:type="pct"/>
          </w:tcPr>
          <w:p w14:paraId="2C97E35A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9F9B362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B639F93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14:paraId="17EDB69A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582F083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B519EC4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544A27D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151A74B9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D43A16" w14:paraId="314917C3" w14:textId="77777777" w:rsidTr="00486F18">
        <w:tc>
          <w:tcPr>
            <w:tcW w:w="2091" w:type="pct"/>
          </w:tcPr>
          <w:p w14:paraId="1E8C5825" w14:textId="00581131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 xml:space="preserve">Breathing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normal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rapid, shallow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rapid, abdominal breathing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laboured, irregular,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skin blue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646F8E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" w:type="pct"/>
          </w:tcPr>
          <w:p w14:paraId="091E46A8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9894BE2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331076D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14:paraId="1AF6B0C6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04E85D0C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14642EA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F81F5A1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17B90D8A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F83964" w:rsidRPr="00D43A16" w14:paraId="08CFE584" w14:textId="77777777" w:rsidTr="00AA3FE6">
        <w:tc>
          <w:tcPr>
            <w:tcW w:w="5000" w:type="pct"/>
            <w:gridSpan w:val="10"/>
            <w:shd w:val="clear" w:color="auto" w:fill="B5B5B5" w:themeFill="background2" w:themeFillShade="BF"/>
          </w:tcPr>
          <w:p w14:paraId="5C216942" w14:textId="77777777" w:rsidR="00F83964" w:rsidRPr="00D43A16" w:rsidRDefault="00F83964" w:rsidP="00F83964">
            <w:pPr>
              <w:spacing w:before="60" w:after="60"/>
              <w:rPr>
                <w:rFonts w:ascii="Roboto" w:eastAsia="Arial" w:hAnsi="Roboto" w:cs="Arial"/>
                <w:b/>
                <w:sz w:val="20"/>
                <w:szCs w:val="20"/>
              </w:rPr>
            </w:pPr>
            <w:r w:rsidRPr="00D43A16">
              <w:rPr>
                <w:rFonts w:ascii="Roboto" w:eastAsia="Arial" w:hAnsi="Roboto" w:cs="Arial"/>
                <w:b/>
                <w:sz w:val="20"/>
                <w:szCs w:val="20"/>
              </w:rPr>
              <w:t>CLINICAL OBSERVATION - ON HANDLING</w:t>
            </w:r>
          </w:p>
        </w:tc>
      </w:tr>
      <w:tr w:rsidR="001F0F73" w:rsidRPr="00D43A16" w14:paraId="648439EE" w14:textId="77777777" w:rsidTr="00486F18">
        <w:tc>
          <w:tcPr>
            <w:tcW w:w="2091" w:type="pct"/>
          </w:tcPr>
          <w:p w14:paraId="2AA4B8F2" w14:textId="65B72709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>Alertness</w:t>
            </w:r>
            <w:r w:rsidR="00624710" w:rsidRPr="00D43A16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Cs/>
                <w:sz w:val="18"/>
                <w:szCs w:val="18"/>
              </w:rPr>
              <w:t>n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ormal</w:t>
            </w:r>
            <w:r w:rsidR="008C421D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8C421D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dull or depressed</w:t>
            </w:r>
            <w:r w:rsidR="008C421D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8C421D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little response to handling</w:t>
            </w:r>
            <w:r w:rsidR="008C421D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8C421D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; unconscious</w:t>
            </w:r>
            <w:r w:rsidR="008C421D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8C421D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BB0EB5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0C57D40A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06E38FC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3F8CDB9C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</w:tcPr>
          <w:p w14:paraId="19D1D521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1EA0438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9B098C9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76E21296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59EFEDD7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D43A16" w14:paraId="6A1F96E7" w14:textId="77777777" w:rsidTr="00486F18">
        <w:tc>
          <w:tcPr>
            <w:tcW w:w="2091" w:type="pct"/>
          </w:tcPr>
          <w:p w14:paraId="3FAF3DB9" w14:textId="37EB28B5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>Body weight</w:t>
            </w:r>
            <w:r w:rsidR="00624710" w:rsidRPr="00D43A16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 xml:space="preserve">(gm / </w:t>
            </w:r>
            <w:r w:rsidR="001F2187">
              <w:rPr>
                <w:rFonts w:ascii="Roboto" w:eastAsia="Arial" w:hAnsi="Roboto" w:cs="Arial"/>
                <w:sz w:val="18"/>
                <w:szCs w:val="18"/>
              </w:rPr>
              <w:t>s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core)</w:t>
            </w: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</w:p>
          <w:p w14:paraId="40DFA904" w14:textId="296AAC92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D43A16">
              <w:rPr>
                <w:rFonts w:ascii="Roboto" w:eastAsia="Arial" w:hAnsi="Roboto" w:cs="Arial"/>
                <w:sz w:val="18"/>
                <w:szCs w:val="18"/>
              </w:rPr>
              <w:t>normal weight &amp; growth rate</w:t>
            </w:r>
            <w:r w:rsidR="008C421D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8C421D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; reduced growth weight</w:t>
            </w:r>
            <w:r w:rsidR="008C421D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8C421D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; chronic weight loss&gt;15% =</w:t>
            </w:r>
            <w:r w:rsidR="008C421D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; weight loss = or &gt;20%</w:t>
            </w:r>
            <w:r w:rsidR="008C421D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8C421D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" w:type="pct"/>
            <w:tcBorders>
              <w:tr2bl w:val="single" w:sz="4" w:space="0" w:color="auto"/>
            </w:tcBorders>
          </w:tcPr>
          <w:p w14:paraId="5F63CAE1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D43A16">
              <w:rPr>
                <w:rFonts w:ascii="Roboto" w:eastAsia="Arial" w:hAnsi="Roboto" w:cs="Arial"/>
                <w:sz w:val="18"/>
                <w:szCs w:val="18"/>
              </w:rPr>
              <w:t xml:space="preserve">     g</w:t>
            </w:r>
          </w:p>
          <w:p w14:paraId="126AFE12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  <w:p w14:paraId="2DA1B455" w14:textId="78664E17" w:rsidR="00F83964" w:rsidRPr="00D43A16" w:rsidRDefault="00F83964" w:rsidP="00F83964">
            <w:pPr>
              <w:spacing w:after="60"/>
              <w:jc w:val="right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tcBorders>
              <w:tr2bl w:val="single" w:sz="4" w:space="0" w:color="auto"/>
            </w:tcBorders>
          </w:tcPr>
          <w:p w14:paraId="2F8FF8C5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tcBorders>
              <w:tr2bl w:val="single" w:sz="4" w:space="0" w:color="auto"/>
            </w:tcBorders>
          </w:tcPr>
          <w:p w14:paraId="414779E1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  <w:tcBorders>
              <w:tr2bl w:val="single" w:sz="4" w:space="0" w:color="auto"/>
            </w:tcBorders>
          </w:tcPr>
          <w:p w14:paraId="6E1B7E2F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tcBorders>
              <w:tr2bl w:val="single" w:sz="4" w:space="0" w:color="auto"/>
            </w:tcBorders>
          </w:tcPr>
          <w:p w14:paraId="2FC4BBEC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tcBorders>
              <w:tr2bl w:val="single" w:sz="4" w:space="0" w:color="auto"/>
            </w:tcBorders>
          </w:tcPr>
          <w:p w14:paraId="296A2779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tcBorders>
              <w:tr2bl w:val="single" w:sz="4" w:space="0" w:color="auto"/>
            </w:tcBorders>
          </w:tcPr>
          <w:p w14:paraId="68792585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1" w:type="pct"/>
            <w:tcBorders>
              <w:tr2bl w:val="single" w:sz="4" w:space="0" w:color="auto"/>
            </w:tcBorders>
          </w:tcPr>
          <w:p w14:paraId="0AA153FC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D43A16" w14:paraId="66660F8C" w14:textId="77777777" w:rsidTr="00486F18">
        <w:tc>
          <w:tcPr>
            <w:tcW w:w="2091" w:type="pct"/>
          </w:tcPr>
          <w:p w14:paraId="58ED0A23" w14:textId="0EA361BD" w:rsidR="00F83964" w:rsidRPr="00D43A16" w:rsidRDefault="00520317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Body Condition Score</w:t>
            </w:r>
            <w:r w:rsidR="00320906" w:rsidRPr="00D43A16">
              <w:rPr>
                <w:rFonts w:ascii="Roboto" w:eastAsia="Arial" w:hAnsi="Roboto" w:cs="Arial"/>
                <w:sz w:val="18"/>
                <w:szCs w:val="18"/>
              </w:rPr>
              <w:t>:</w:t>
            </w:r>
            <w:r w:rsidR="00192661" w:rsidRPr="00192661">
              <w:rPr>
                <w:rFonts w:ascii="Roboto" w:eastAsia="Arial" w:hAnsi="Roboto" w:cs="Arial"/>
                <w:sz w:val="18"/>
                <w:szCs w:val="18"/>
                <w:vertAlign w:val="superscript"/>
              </w:rPr>
              <w:t>1</w:t>
            </w:r>
            <w:r w:rsidR="0060658F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7B68CD" w:rsidRPr="00D43A16">
              <w:rPr>
                <w:rFonts w:ascii="Roboto" w:eastAsia="Arial" w:hAnsi="Roboto" w:cs="Arial"/>
                <w:sz w:val="18"/>
                <w:szCs w:val="18"/>
              </w:rPr>
              <w:t>s</w:t>
            </w:r>
            <w:r w:rsidR="0060658F" w:rsidRPr="00D43A16">
              <w:rPr>
                <w:rFonts w:ascii="Roboto" w:eastAsia="Arial" w:hAnsi="Roboto" w:cs="Arial"/>
                <w:sz w:val="18"/>
                <w:szCs w:val="18"/>
              </w:rPr>
              <w:t>core 3</w:t>
            </w:r>
            <w:r w:rsidR="00526EBC" w:rsidRPr="00D43A16">
              <w:rPr>
                <w:rFonts w:ascii="Roboto" w:eastAsia="Arial" w:hAnsi="Roboto" w:cs="Arial"/>
                <w:sz w:val="18"/>
                <w:szCs w:val="18"/>
              </w:rPr>
              <w:t>-</w:t>
            </w:r>
            <w:r w:rsidR="00BB3E1C" w:rsidRPr="00D43A16">
              <w:rPr>
                <w:rFonts w:ascii="Roboto" w:eastAsia="Arial" w:hAnsi="Roboto" w:cs="Arial"/>
                <w:sz w:val="18"/>
                <w:szCs w:val="18"/>
              </w:rPr>
              <w:t>5</w:t>
            </w:r>
            <w:r w:rsidR="0075367A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60658F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75367A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60658F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="007B68CD" w:rsidRPr="00D43A16">
              <w:rPr>
                <w:rFonts w:ascii="Roboto" w:eastAsia="Arial" w:hAnsi="Roboto" w:cs="Arial"/>
                <w:sz w:val="18"/>
                <w:szCs w:val="18"/>
              </w:rPr>
              <w:t>;</w:t>
            </w:r>
            <w:r w:rsidR="00577CD2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7B68CD" w:rsidRPr="00D43A16">
              <w:rPr>
                <w:rFonts w:ascii="Roboto" w:eastAsia="Arial" w:hAnsi="Roboto" w:cs="Arial"/>
                <w:sz w:val="18"/>
                <w:szCs w:val="18"/>
              </w:rPr>
              <w:t>score 2</w:t>
            </w:r>
            <w:r w:rsidR="00BE67A1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7B68CD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BE67A1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7B68CD"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="007B68CD" w:rsidRPr="00D43A16">
              <w:rPr>
                <w:rFonts w:ascii="Roboto" w:eastAsia="Arial" w:hAnsi="Roboto" w:cs="Arial"/>
                <w:sz w:val="18"/>
                <w:szCs w:val="18"/>
              </w:rPr>
              <w:t xml:space="preserve">; </w:t>
            </w:r>
            <w:r w:rsidR="00577CD2" w:rsidRPr="00D43A16">
              <w:rPr>
                <w:rFonts w:ascii="Roboto" w:eastAsia="Arial" w:hAnsi="Roboto" w:cs="Arial"/>
                <w:sz w:val="18"/>
                <w:szCs w:val="18"/>
              </w:rPr>
              <w:t>score 1</w:t>
            </w:r>
            <w:r w:rsidR="008B3D2B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7B68CD" w:rsidRPr="00D43A16">
              <w:rPr>
                <w:rFonts w:ascii="Roboto" w:eastAsia="Arial" w:hAnsi="Roboto" w:cs="Arial"/>
                <w:sz w:val="18"/>
                <w:szCs w:val="18"/>
              </w:rPr>
              <w:t>=</w:t>
            </w:r>
            <w:r w:rsidR="00BE67A1" w:rsidRPr="00D43A16">
              <w:rPr>
                <w:rFonts w:ascii="Roboto" w:eastAsia="Arial" w:hAnsi="Roboto" w:cs="Arial"/>
                <w:sz w:val="18"/>
                <w:szCs w:val="18"/>
              </w:rPr>
              <w:t xml:space="preserve"> </w:t>
            </w:r>
            <w:r w:rsidR="007B68CD" w:rsidRPr="00D43A16">
              <w:rPr>
                <w:rFonts w:ascii="Roboto" w:eastAsia="Arial" w:hAnsi="Roboto" w:cs="Arial"/>
                <w:sz w:val="18"/>
                <w:szCs w:val="18"/>
              </w:rPr>
              <w:t>3</w:t>
            </w:r>
          </w:p>
        </w:tc>
        <w:tc>
          <w:tcPr>
            <w:tcW w:w="364" w:type="pct"/>
          </w:tcPr>
          <w:p w14:paraId="18AAC1F9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9E03E74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AC8CF8A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14:paraId="64CED472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DB90828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E7AD233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78DEEF7A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1B960C64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520317" w:rsidRPr="00D43A16" w14:paraId="3A56DDB2" w14:textId="77777777" w:rsidTr="00486F18">
        <w:tc>
          <w:tcPr>
            <w:tcW w:w="2091" w:type="pct"/>
          </w:tcPr>
          <w:p w14:paraId="00879975" w14:textId="7482942D" w:rsidR="00520317" w:rsidRPr="00D43A16" w:rsidRDefault="00520317" w:rsidP="00F83964">
            <w:pPr>
              <w:spacing w:after="60"/>
              <w:rPr>
                <w:rFonts w:eastAsia="Arial" w:cs="Arial"/>
                <w:b/>
                <w:sz w:val="18"/>
                <w:szCs w:val="18"/>
              </w:rPr>
            </w:pP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>Dehydration: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 xml:space="preserve"> none=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; skin less elastic=1; skin tenting=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; skin tenting &amp; sunken eyes=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" w:type="pct"/>
          </w:tcPr>
          <w:p w14:paraId="6D16DC4B" w14:textId="77777777" w:rsidR="00520317" w:rsidRPr="00D43A16" w:rsidRDefault="00520317" w:rsidP="00F83964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210E0B55" w14:textId="77777777" w:rsidR="00520317" w:rsidRPr="00D43A16" w:rsidRDefault="00520317" w:rsidP="00F83964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2D5720E" w14:textId="77777777" w:rsidR="00520317" w:rsidRPr="00D43A16" w:rsidRDefault="00520317" w:rsidP="00F83964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14:paraId="41854313" w14:textId="77777777" w:rsidR="00520317" w:rsidRPr="00D43A16" w:rsidRDefault="00520317" w:rsidP="00F83964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06B0E63" w14:textId="77777777" w:rsidR="00520317" w:rsidRPr="00D43A16" w:rsidRDefault="00520317" w:rsidP="00F83964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613C7AE" w14:textId="77777777" w:rsidR="00520317" w:rsidRPr="00D43A16" w:rsidRDefault="00520317" w:rsidP="00F83964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0FE01E47" w14:textId="77777777" w:rsidR="00520317" w:rsidRPr="00D43A16" w:rsidRDefault="00520317" w:rsidP="00F83964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23F648E2" w14:textId="77777777" w:rsidR="00520317" w:rsidRPr="00D43A16" w:rsidRDefault="00520317" w:rsidP="00F83964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</w:tr>
      <w:tr w:rsidR="001F0F73" w:rsidRPr="00D43A16" w14:paraId="5443C4FC" w14:textId="77777777" w:rsidTr="00486F18">
        <w:tc>
          <w:tcPr>
            <w:tcW w:w="2091" w:type="pct"/>
          </w:tcPr>
          <w:p w14:paraId="746F690A" w14:textId="3055DD5F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 xml:space="preserve">Eyes, </w:t>
            </w:r>
            <w:r w:rsidR="002A178D" w:rsidRPr="00D43A16">
              <w:rPr>
                <w:rFonts w:ascii="Roboto" w:eastAsia="Arial" w:hAnsi="Roboto" w:cs="Arial"/>
                <w:b/>
                <w:sz w:val="18"/>
                <w:szCs w:val="18"/>
              </w:rPr>
              <w:t>n</w:t>
            </w: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>ose</w:t>
            </w:r>
            <w:r w:rsidR="00BB0EB5" w:rsidRPr="00D43A16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 xml:space="preserve"> normal=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; wetness or dull eyes=1; discharge/squinty eyes=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; coagulated nasal discharge/matted eyes=3</w:t>
            </w:r>
          </w:p>
        </w:tc>
        <w:tc>
          <w:tcPr>
            <w:tcW w:w="364" w:type="pct"/>
          </w:tcPr>
          <w:p w14:paraId="711D9626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71610D7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490C446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14:paraId="00C685CE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B07D12D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5F0A508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0BF8089D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456F274E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D43A16" w14:paraId="39816DBF" w14:textId="77777777" w:rsidTr="00486F18">
        <w:tc>
          <w:tcPr>
            <w:tcW w:w="2091" w:type="pct"/>
          </w:tcPr>
          <w:p w14:paraId="46E8D5BB" w14:textId="0FD2F816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>Faeces</w:t>
            </w:r>
            <w:r w:rsidR="00BB0EB5" w:rsidRPr="00D43A16">
              <w:rPr>
                <w:rFonts w:ascii="Roboto" w:eastAsia="Arial" w:hAnsi="Roboto" w:cs="Arial"/>
                <w:b/>
                <w:sz w:val="18"/>
                <w:szCs w:val="18"/>
              </w:rPr>
              <w:t>:</w:t>
            </w: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 xml:space="preserve"> 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normal=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; moist but formed=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1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; loose, soiled peri-anal area or mucoid=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>; watery or no faeces for 48hrs or blood=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4" w:type="pct"/>
          </w:tcPr>
          <w:p w14:paraId="6D5C4D22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09080844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431D65F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14:paraId="56F9C0CB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666141F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51EC413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854EC70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0CFF4EDF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F73" w:rsidRPr="00D43A16" w14:paraId="11796E8E" w14:textId="77777777" w:rsidTr="00486F18">
        <w:trPr>
          <w:trHeight w:val="277"/>
        </w:trPr>
        <w:tc>
          <w:tcPr>
            <w:tcW w:w="2091" w:type="pct"/>
          </w:tcPr>
          <w:p w14:paraId="355BFCB9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  <w:r w:rsidRPr="00D43A16">
              <w:rPr>
                <w:rFonts w:ascii="Roboto" w:eastAsia="Arial" w:hAnsi="Roboto" w:cs="Arial"/>
                <w:b/>
                <w:sz w:val="18"/>
                <w:szCs w:val="18"/>
              </w:rPr>
              <w:t>Urination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 xml:space="preserve">: normal = 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0</w:t>
            </w:r>
            <w:r w:rsidRPr="00D43A16">
              <w:rPr>
                <w:rFonts w:ascii="Roboto" w:eastAsia="Arial" w:hAnsi="Roboto" w:cs="Arial"/>
                <w:sz w:val="18"/>
                <w:szCs w:val="18"/>
              </w:rPr>
              <w:t xml:space="preserve">; increased urination (wet bedding) = </w:t>
            </w:r>
            <w:r w:rsidRPr="00D43A16">
              <w:rPr>
                <w:rFonts w:ascii="Roboto" w:eastAsia="Arial" w:hAnsi="Roboto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4" w:type="pct"/>
          </w:tcPr>
          <w:p w14:paraId="24FB11DC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EE8F7CB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A76FC8A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14:paraId="21C31326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3C26A8D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47E8394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48AB53B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38578AED" w14:textId="77777777" w:rsidR="00F83964" w:rsidRPr="00D43A16" w:rsidRDefault="00F83964" w:rsidP="00F83964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1F0888" w:rsidRPr="00D43A16" w14:paraId="1245AAA7" w14:textId="77777777" w:rsidTr="00AA3FE6">
        <w:trPr>
          <w:trHeight w:val="227"/>
        </w:trPr>
        <w:tc>
          <w:tcPr>
            <w:tcW w:w="5000" w:type="pct"/>
            <w:gridSpan w:val="10"/>
            <w:shd w:val="clear" w:color="auto" w:fill="B5B5B5" w:themeFill="background2" w:themeFillShade="BF"/>
          </w:tcPr>
          <w:p w14:paraId="5BD194C8" w14:textId="04C9E944" w:rsidR="001F0888" w:rsidRPr="00D43A16" w:rsidRDefault="00A07F4C" w:rsidP="00A07F4C">
            <w:pPr>
              <w:spacing w:before="60" w:after="60"/>
              <w:rPr>
                <w:rFonts w:eastAsia="Arial" w:cs="Arial"/>
                <w:sz w:val="18"/>
                <w:szCs w:val="18"/>
              </w:rPr>
            </w:pPr>
            <w:r w:rsidRPr="00D43A16">
              <w:rPr>
                <w:rFonts w:ascii="Roboto" w:eastAsia="Arial" w:hAnsi="Roboto" w:cs="Arial"/>
                <w:b/>
                <w:sz w:val="20"/>
                <w:szCs w:val="20"/>
              </w:rPr>
              <w:t>SPECIFIC TUMOUR MONITORING</w:t>
            </w:r>
            <w:r w:rsidR="00E52A3F">
              <w:rPr>
                <w:rFonts w:ascii="Roboto" w:eastAsia="Arial" w:hAnsi="Roboto" w:cs="Arial"/>
                <w:b/>
                <w:sz w:val="20"/>
                <w:szCs w:val="20"/>
              </w:rPr>
              <w:t xml:space="preserve"> (</w:t>
            </w:r>
            <w:r w:rsidR="00192661">
              <w:rPr>
                <w:rFonts w:ascii="Roboto" w:eastAsia="Arial" w:hAnsi="Roboto" w:cs="Arial"/>
                <w:b/>
                <w:sz w:val="20"/>
                <w:szCs w:val="20"/>
              </w:rPr>
              <w:t>EXTERNAL</w:t>
            </w:r>
            <w:r w:rsidR="00E52A3F">
              <w:rPr>
                <w:rFonts w:ascii="Roboto" w:eastAsia="Arial" w:hAnsi="Roboto" w:cs="Arial"/>
                <w:b/>
                <w:sz w:val="20"/>
                <w:szCs w:val="20"/>
              </w:rPr>
              <w:t xml:space="preserve"> TUMOURS)</w:t>
            </w:r>
          </w:p>
        </w:tc>
      </w:tr>
      <w:tr w:rsidR="00F62C29" w:rsidRPr="00D43A16" w14:paraId="60ED1D72" w14:textId="77777777" w:rsidTr="00486F18">
        <w:trPr>
          <w:trHeight w:val="327"/>
        </w:trPr>
        <w:tc>
          <w:tcPr>
            <w:tcW w:w="2091" w:type="pct"/>
          </w:tcPr>
          <w:p w14:paraId="4F0E0CE6" w14:textId="4445C626" w:rsidR="007F17B7" w:rsidRPr="00D43A16" w:rsidRDefault="00F62C29" w:rsidP="00F62C29">
            <w:pPr>
              <w:spacing w:after="60"/>
              <w:rPr>
                <w:rFonts w:asciiTheme="minorHAnsi" w:eastAsia="Arial" w:hAnsiTheme="minorHAnsi" w:cs="Times New Roman"/>
                <w:bCs/>
                <w:sz w:val="18"/>
                <w:szCs w:val="18"/>
              </w:rPr>
            </w:pPr>
            <w:r w:rsidRPr="00D43A16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Tumour by palpation: </w:t>
            </w:r>
            <w:r w:rsidRPr="00D43A16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>tumour present Y or N</w:t>
            </w:r>
          </w:p>
        </w:tc>
        <w:tc>
          <w:tcPr>
            <w:tcW w:w="364" w:type="pct"/>
          </w:tcPr>
          <w:p w14:paraId="6911B795" w14:textId="77777777" w:rsidR="00F62C29" w:rsidRPr="00D43A16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7BCBBC6" w14:textId="77777777" w:rsidR="00F62C29" w:rsidRPr="00D43A16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E7C834E" w14:textId="77777777" w:rsidR="00F62C29" w:rsidRPr="00D43A16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14:paraId="19C62227" w14:textId="77777777" w:rsidR="00F62C29" w:rsidRPr="00D43A16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118EB56" w14:textId="77777777" w:rsidR="00F62C29" w:rsidRPr="00D43A16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40932CA" w14:textId="77777777" w:rsidR="00F62C29" w:rsidRPr="00D43A16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FEE1C1E" w14:textId="77777777" w:rsidR="00F62C29" w:rsidRPr="00D43A16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2CB96F3C" w14:textId="77777777" w:rsidR="00F62C29" w:rsidRPr="00D43A16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</w:tr>
      <w:tr w:rsidR="00F62C29" w:rsidRPr="00D43A16" w14:paraId="68162AF8" w14:textId="77777777" w:rsidTr="00486F18">
        <w:trPr>
          <w:trHeight w:val="264"/>
        </w:trPr>
        <w:tc>
          <w:tcPr>
            <w:tcW w:w="2091" w:type="pct"/>
          </w:tcPr>
          <w:p w14:paraId="18F910C6" w14:textId="077AA4B2" w:rsidR="00F62C29" w:rsidRPr="00D43A16" w:rsidRDefault="00F62C29" w:rsidP="00F62C29">
            <w:pPr>
              <w:spacing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r w:rsidRPr="00D43A16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Tumour size</w:t>
            </w:r>
            <w:r w:rsidR="001E1897" w:rsidRPr="00D43A16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 (length)</w:t>
            </w:r>
            <w:r w:rsidRPr="00D43A16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:</w:t>
            </w:r>
            <w:r w:rsidR="00192661" w:rsidRPr="00192661">
              <w:rPr>
                <w:rFonts w:asciiTheme="minorHAnsi" w:eastAsia="Arial" w:hAnsiTheme="minorHAnsi" w:cs="Times New Roman"/>
                <w:bCs/>
                <w:sz w:val="18"/>
                <w:szCs w:val="18"/>
                <w:vertAlign w:val="superscript"/>
              </w:rPr>
              <w:t>2</w:t>
            </w:r>
            <w:r w:rsidRPr="00D43A16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 </w:t>
            </w:r>
          </w:p>
          <w:p w14:paraId="4ACC15D0" w14:textId="55A0E835" w:rsidR="001E67B1" w:rsidRPr="00D43A16" w:rsidRDefault="001E67B1" w:rsidP="00F62C29">
            <w:pPr>
              <w:spacing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364" w:type="pct"/>
          </w:tcPr>
          <w:p w14:paraId="126DB564" w14:textId="77777777" w:rsidR="00F62C29" w:rsidRPr="00D43A16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5D4753A" w14:textId="77777777" w:rsidR="00F62C29" w:rsidRPr="00D43A16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2A1F8E1" w14:textId="77777777" w:rsidR="00F62C29" w:rsidRPr="00D43A16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14:paraId="6AD59C2A" w14:textId="77777777" w:rsidR="00F62C29" w:rsidRPr="00D43A16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FD4DB97" w14:textId="77777777" w:rsidR="00F62C29" w:rsidRPr="00D43A16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3F8EBB9" w14:textId="77777777" w:rsidR="00F62C29" w:rsidRPr="00D43A16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F77F711" w14:textId="77777777" w:rsidR="00F62C29" w:rsidRPr="00D43A16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784E1F5D" w14:textId="77777777" w:rsidR="00F62C29" w:rsidRPr="00D43A16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</w:tr>
      <w:tr w:rsidR="00F62C29" w:rsidRPr="00F83964" w14:paraId="05F30E62" w14:textId="77777777" w:rsidTr="00486F18">
        <w:trPr>
          <w:trHeight w:val="268"/>
        </w:trPr>
        <w:tc>
          <w:tcPr>
            <w:tcW w:w="2091" w:type="pct"/>
          </w:tcPr>
          <w:p w14:paraId="30DE701C" w14:textId="19F5B89C" w:rsidR="00F62C29" w:rsidRDefault="00F62C29" w:rsidP="00F62C29">
            <w:pPr>
              <w:spacing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r w:rsidRPr="00D43A16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Tumour size</w:t>
            </w:r>
            <w:r w:rsidR="001E1897" w:rsidRPr="00D43A16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 (width)</w:t>
            </w:r>
            <w:r w:rsidRPr="00D43A16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:</w:t>
            </w:r>
            <w:r w:rsidR="00192661" w:rsidRPr="00192661">
              <w:rPr>
                <w:rFonts w:asciiTheme="minorHAnsi" w:eastAsia="Arial" w:hAnsiTheme="minorHAnsi" w:cs="Times New Roman"/>
                <w:bCs/>
                <w:sz w:val="18"/>
                <w:szCs w:val="18"/>
                <w:vertAlign w:val="superscript"/>
              </w:rPr>
              <w:t>2</w:t>
            </w:r>
          </w:p>
          <w:p w14:paraId="5EE627F3" w14:textId="26053567" w:rsidR="001E67B1" w:rsidRPr="0007300E" w:rsidRDefault="001E67B1" w:rsidP="00F62C29">
            <w:pPr>
              <w:spacing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</w:p>
        </w:tc>
        <w:tc>
          <w:tcPr>
            <w:tcW w:w="364" w:type="pct"/>
          </w:tcPr>
          <w:p w14:paraId="3E976C1F" w14:textId="77777777" w:rsidR="00F62C29" w:rsidRPr="00F83964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21BA8BE" w14:textId="77777777" w:rsidR="00F62C29" w:rsidRPr="00F83964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0A2565CE" w14:textId="77777777" w:rsidR="00F62C29" w:rsidRPr="00F83964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14:paraId="57BF4F13" w14:textId="77777777" w:rsidR="00F62C29" w:rsidRPr="00F83964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149716E" w14:textId="77777777" w:rsidR="00F62C29" w:rsidRPr="00F83964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9916785" w14:textId="77777777" w:rsidR="00F62C29" w:rsidRPr="00F83964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A3D3BFF" w14:textId="77777777" w:rsidR="00F62C29" w:rsidRPr="00F83964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5A3387F1" w14:textId="77777777" w:rsidR="00F62C29" w:rsidRPr="00F83964" w:rsidRDefault="00F62C29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</w:tr>
      <w:tr w:rsidR="00ED107A" w:rsidRPr="00F83964" w14:paraId="29E24DFC" w14:textId="77777777" w:rsidTr="00486F18">
        <w:trPr>
          <w:trHeight w:val="258"/>
        </w:trPr>
        <w:tc>
          <w:tcPr>
            <w:tcW w:w="2091" w:type="pct"/>
          </w:tcPr>
          <w:p w14:paraId="12366269" w14:textId="77777777" w:rsidR="00ED107A" w:rsidRPr="00E52A3F" w:rsidRDefault="00B81D66" w:rsidP="00F62C29">
            <w:pPr>
              <w:spacing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r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Tumour interference with mobility</w:t>
            </w:r>
          </w:p>
          <w:p w14:paraId="5ECFEC88" w14:textId="79F5AFE5" w:rsidR="002D3C38" w:rsidRPr="00B724D6" w:rsidRDefault="002D3C38" w:rsidP="00F62C29">
            <w:pPr>
              <w:spacing w:after="60"/>
              <w:rPr>
                <w:rFonts w:asciiTheme="minorHAnsi" w:eastAsia="Arial" w:hAnsiTheme="minorHAnsi" w:cs="Times New Roman"/>
                <w:bCs/>
                <w:sz w:val="18"/>
                <w:szCs w:val="18"/>
              </w:rPr>
            </w:pP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Normal = </w:t>
            </w:r>
            <w:r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0</w:t>
            </w: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; impeding on normal mobility or behaviour = </w:t>
            </w:r>
            <w:r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64" w:type="pct"/>
          </w:tcPr>
          <w:p w14:paraId="69B2178A" w14:textId="77777777" w:rsidR="00ED107A" w:rsidRPr="00F83964" w:rsidRDefault="00ED107A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703DE5D1" w14:textId="77777777" w:rsidR="00ED107A" w:rsidRPr="00F83964" w:rsidRDefault="00ED107A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1A67738" w14:textId="77777777" w:rsidR="00ED107A" w:rsidRPr="00F83964" w:rsidRDefault="00ED107A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  <w:gridSpan w:val="2"/>
          </w:tcPr>
          <w:p w14:paraId="3A384F39" w14:textId="77777777" w:rsidR="00ED107A" w:rsidRPr="00F83964" w:rsidRDefault="00ED107A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D441A2C" w14:textId="77777777" w:rsidR="00ED107A" w:rsidRPr="00F83964" w:rsidRDefault="00ED107A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8ACC301" w14:textId="77777777" w:rsidR="00ED107A" w:rsidRPr="00F83964" w:rsidRDefault="00ED107A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76C1DFF7" w14:textId="77777777" w:rsidR="00ED107A" w:rsidRPr="00F83964" w:rsidRDefault="00ED107A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06BA086F" w14:textId="77777777" w:rsidR="00ED107A" w:rsidRPr="00F83964" w:rsidRDefault="00ED107A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4A3642FF" w14:textId="77777777" w:rsidR="00C32677" w:rsidRDefault="00C32677">
      <w:r>
        <w:br w:type="page"/>
      </w:r>
    </w:p>
    <w:tbl>
      <w:tblPr>
        <w:tblStyle w:val="TableGrid20"/>
        <w:tblW w:w="5460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446"/>
        <w:gridCol w:w="774"/>
        <w:gridCol w:w="774"/>
        <w:gridCol w:w="774"/>
        <w:gridCol w:w="774"/>
        <w:gridCol w:w="774"/>
        <w:gridCol w:w="774"/>
        <w:gridCol w:w="774"/>
        <w:gridCol w:w="768"/>
      </w:tblGrid>
      <w:tr w:rsidR="00710D07" w:rsidRPr="00E52A3F" w14:paraId="1E07741C" w14:textId="77777777" w:rsidTr="00DF2958">
        <w:trPr>
          <w:trHeight w:val="258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26A83509" w14:textId="4D40CE46" w:rsidR="00710D07" w:rsidRPr="00E52A3F" w:rsidRDefault="00710D07" w:rsidP="00F62C29">
            <w:pPr>
              <w:spacing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r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lastRenderedPageBreak/>
              <w:t>Subcutaneous tumour ulceration scoring (use figure 2 below)</w:t>
            </w:r>
          </w:p>
        </w:tc>
      </w:tr>
      <w:tr w:rsidR="00F026AC" w:rsidRPr="00E52A3F" w14:paraId="35887E52" w14:textId="77777777" w:rsidTr="00486F18">
        <w:trPr>
          <w:trHeight w:val="258"/>
        </w:trPr>
        <w:tc>
          <w:tcPr>
            <w:tcW w:w="2091" w:type="pct"/>
          </w:tcPr>
          <w:p w14:paraId="1EFE27D9" w14:textId="138F1581" w:rsidR="00F026AC" w:rsidRPr="00E52A3F" w:rsidRDefault="00143A8E" w:rsidP="00F62C29">
            <w:pPr>
              <w:spacing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r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% Tumour surface area ulcerated:</w:t>
            </w:r>
            <w:r w:rsidR="00CD5F9D"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 </w:t>
            </w:r>
            <w:r w:rsidR="008E78CB"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>refer to figure 2</w:t>
            </w:r>
          </w:p>
        </w:tc>
        <w:tc>
          <w:tcPr>
            <w:tcW w:w="364" w:type="pct"/>
          </w:tcPr>
          <w:p w14:paraId="58ED2F2A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  <w:p w14:paraId="174B62DC" w14:textId="4694E39F" w:rsidR="008E78CB" w:rsidRPr="00E52A3F" w:rsidRDefault="008E78CB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21C6026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5A15D8E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2A8F02EE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B701EFB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276157B4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C6E6A08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12E6A65A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</w:tr>
      <w:tr w:rsidR="00F026AC" w:rsidRPr="00E52A3F" w14:paraId="04130135" w14:textId="77777777" w:rsidTr="00486F18">
        <w:trPr>
          <w:trHeight w:val="258"/>
        </w:trPr>
        <w:tc>
          <w:tcPr>
            <w:tcW w:w="2091" w:type="pct"/>
          </w:tcPr>
          <w:p w14:paraId="5062EF66" w14:textId="4740BF42" w:rsidR="00F026AC" w:rsidRPr="00E52A3F" w:rsidRDefault="00F913FA" w:rsidP="00F62C29">
            <w:pPr>
              <w:spacing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r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Maximum ulceration depth</w:t>
            </w:r>
            <w:r w:rsidR="00951BD8"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: </w:t>
            </w:r>
            <w:r w:rsidR="00EB5A71"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 </w:t>
            </w:r>
            <w:r w:rsidR="008E78CB"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>refer to figure 2</w:t>
            </w:r>
          </w:p>
        </w:tc>
        <w:tc>
          <w:tcPr>
            <w:tcW w:w="364" w:type="pct"/>
          </w:tcPr>
          <w:p w14:paraId="49BA4E5F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  <w:p w14:paraId="7E86ED33" w14:textId="1E374762" w:rsidR="008E78CB" w:rsidRPr="00E52A3F" w:rsidRDefault="008E78CB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946B2DE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848B382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281B594C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C3D6EA2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BCA1545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29EB86E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0E162EED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</w:tr>
      <w:tr w:rsidR="00F026AC" w:rsidRPr="00E52A3F" w14:paraId="3C342D40" w14:textId="77777777" w:rsidTr="00486F18">
        <w:trPr>
          <w:trHeight w:val="258"/>
        </w:trPr>
        <w:tc>
          <w:tcPr>
            <w:tcW w:w="2091" w:type="pct"/>
          </w:tcPr>
          <w:p w14:paraId="68221030" w14:textId="16514359" w:rsidR="00F026AC" w:rsidRPr="00E52A3F" w:rsidRDefault="00C84A8C" w:rsidP="00F62C29">
            <w:pPr>
              <w:spacing w:after="60"/>
              <w:rPr>
                <w:rFonts w:asciiTheme="minorHAnsi" w:eastAsia="Arial" w:hAnsiTheme="minorHAnsi" w:cs="Times New Roman"/>
                <w:bCs/>
                <w:sz w:val="18"/>
                <w:szCs w:val="18"/>
              </w:rPr>
            </w:pPr>
            <w:r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Ulcer appearance and discharge</w:t>
            </w:r>
            <w:r w:rsidR="00EC6D37"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 </w:t>
            </w:r>
            <w:r w:rsidR="00924B67"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>refer to figure 2</w:t>
            </w:r>
          </w:p>
        </w:tc>
        <w:tc>
          <w:tcPr>
            <w:tcW w:w="364" w:type="pct"/>
          </w:tcPr>
          <w:p w14:paraId="1A7FC575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  <w:p w14:paraId="7DD3FBA4" w14:textId="0B5D6F34" w:rsidR="008E78CB" w:rsidRPr="00E52A3F" w:rsidRDefault="008E78CB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869CC99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DDAD38A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EF21352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7DC27D9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3F1A1CD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7D8F383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3902D1B7" w14:textId="77777777" w:rsidR="00F026AC" w:rsidRPr="00E52A3F" w:rsidRDefault="00F026AC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</w:tr>
      <w:tr w:rsidR="00F913FA" w:rsidRPr="00E52A3F" w14:paraId="60589CED" w14:textId="77777777" w:rsidTr="00486F18">
        <w:trPr>
          <w:trHeight w:val="258"/>
        </w:trPr>
        <w:tc>
          <w:tcPr>
            <w:tcW w:w="2091" w:type="pct"/>
          </w:tcPr>
          <w:p w14:paraId="39BA88A4" w14:textId="61604DC8" w:rsidR="00F913FA" w:rsidRPr="00E52A3F" w:rsidRDefault="00CD5F9D" w:rsidP="00F62C29">
            <w:pPr>
              <w:spacing w:after="60"/>
              <w:rPr>
                <w:rFonts w:asciiTheme="minorHAnsi" w:eastAsia="Arial" w:hAnsiTheme="minorHAnsi" w:cs="Times New Roman"/>
                <w:bCs/>
                <w:sz w:val="18"/>
                <w:szCs w:val="18"/>
              </w:rPr>
            </w:pPr>
            <w:r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Surrounding skin condition</w:t>
            </w:r>
            <w:r w:rsidR="00F63E86"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:</w:t>
            </w:r>
            <w:r w:rsidR="0091333E"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 </w:t>
            </w:r>
            <w:r w:rsidR="008E78CB"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>refer to figure 2</w:t>
            </w:r>
          </w:p>
        </w:tc>
        <w:tc>
          <w:tcPr>
            <w:tcW w:w="364" w:type="pct"/>
          </w:tcPr>
          <w:p w14:paraId="0F289111" w14:textId="77777777" w:rsidR="00F913FA" w:rsidRPr="00E52A3F" w:rsidRDefault="00F913FA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  <w:p w14:paraId="4418C741" w14:textId="32C6C962" w:rsidR="008E78CB" w:rsidRPr="00E52A3F" w:rsidRDefault="008E78CB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05A0F3FD" w14:textId="77777777" w:rsidR="00F913FA" w:rsidRPr="00E52A3F" w:rsidRDefault="00F913FA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0ABCEF8E" w14:textId="77777777" w:rsidR="00F913FA" w:rsidRPr="00E52A3F" w:rsidRDefault="00F913FA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0D3EC85F" w14:textId="77777777" w:rsidR="00F913FA" w:rsidRPr="00E52A3F" w:rsidRDefault="00F913FA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C999750" w14:textId="77777777" w:rsidR="00F913FA" w:rsidRPr="00E52A3F" w:rsidRDefault="00F913FA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B4EB7BE" w14:textId="77777777" w:rsidR="00F913FA" w:rsidRPr="00E52A3F" w:rsidRDefault="00F913FA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5EBF281" w14:textId="77777777" w:rsidR="00F913FA" w:rsidRPr="00E52A3F" w:rsidRDefault="00F913FA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07C309B8" w14:textId="77777777" w:rsidR="00F913FA" w:rsidRPr="00E52A3F" w:rsidRDefault="00F913FA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</w:tr>
      <w:tr w:rsidR="008F076D" w:rsidRPr="00E52A3F" w14:paraId="1DAE90AA" w14:textId="77777777" w:rsidTr="008F076D">
        <w:trPr>
          <w:trHeight w:val="258"/>
        </w:trPr>
        <w:tc>
          <w:tcPr>
            <w:tcW w:w="5000" w:type="pct"/>
            <w:gridSpan w:val="9"/>
            <w:shd w:val="clear" w:color="auto" w:fill="D9D9D9" w:themeFill="background1" w:themeFillShade="D9"/>
          </w:tcPr>
          <w:p w14:paraId="1DA6A903" w14:textId="7FC54493" w:rsidR="008F076D" w:rsidRPr="00E52A3F" w:rsidRDefault="008F076D" w:rsidP="00956045">
            <w:pPr>
              <w:spacing w:before="60" w:after="60"/>
              <w:rPr>
                <w:rFonts w:eastAsia="Arial" w:cs="Arial"/>
                <w:sz w:val="20"/>
                <w:szCs w:val="20"/>
              </w:rPr>
            </w:pPr>
            <w:r w:rsidRPr="00E52A3F">
              <w:rPr>
                <w:rFonts w:asciiTheme="minorHAnsi" w:eastAsia="Arial" w:hAnsiTheme="minorHAnsi" w:cs="Times New Roman"/>
                <w:b/>
                <w:sz w:val="20"/>
                <w:szCs w:val="20"/>
              </w:rPr>
              <w:t>OTHER OBSERVATION</w:t>
            </w:r>
            <w:r w:rsidR="00242755" w:rsidRPr="00E52A3F">
              <w:rPr>
                <w:rFonts w:asciiTheme="minorHAnsi" w:eastAsia="Arial" w:hAnsiTheme="minorHAnsi" w:cs="Times New Roman"/>
                <w:b/>
                <w:sz w:val="20"/>
                <w:szCs w:val="20"/>
              </w:rPr>
              <w:t>S</w:t>
            </w:r>
            <w:r w:rsidRPr="00E52A3F">
              <w:rPr>
                <w:rFonts w:asciiTheme="minorHAnsi" w:eastAsia="Arial" w:hAnsiTheme="minorHAnsi" w:cs="Times New Roman"/>
                <w:b/>
                <w:sz w:val="20"/>
                <w:szCs w:val="20"/>
              </w:rPr>
              <w:t xml:space="preserve"> AND NOTES</w:t>
            </w:r>
          </w:p>
        </w:tc>
      </w:tr>
      <w:tr w:rsidR="00706E35" w:rsidRPr="00E52A3F" w14:paraId="1268B9C9" w14:textId="77777777" w:rsidTr="00486F18">
        <w:trPr>
          <w:trHeight w:val="258"/>
        </w:trPr>
        <w:tc>
          <w:tcPr>
            <w:tcW w:w="2091" w:type="pct"/>
          </w:tcPr>
          <w:p w14:paraId="6A3B8172" w14:textId="6888D5D5" w:rsidR="00706E35" w:rsidRPr="00E52A3F" w:rsidRDefault="00486F18" w:rsidP="00F62C29">
            <w:pPr>
              <w:spacing w:after="60"/>
              <w:rPr>
                <w:rFonts w:asciiTheme="minorHAnsi" w:eastAsia="Arial" w:hAnsiTheme="minorHAnsi" w:cs="Times New Roman"/>
                <w:b/>
                <w:sz w:val="18"/>
                <w:szCs w:val="18"/>
              </w:rPr>
            </w:pPr>
            <w:r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Body temperature:</w:t>
            </w:r>
            <w:r w:rsidR="00192661">
              <w:rPr>
                <w:rFonts w:asciiTheme="minorHAnsi" w:eastAsia="Arial" w:hAnsiTheme="minorHAnsi" w:cs="Times New Roman"/>
                <w:bCs/>
                <w:sz w:val="18"/>
                <w:szCs w:val="18"/>
                <w:vertAlign w:val="superscript"/>
              </w:rPr>
              <w:t>3</w:t>
            </w:r>
            <w:r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 xml:space="preserve"> </w:t>
            </w: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>(basal t 0</w:t>
            </w:r>
            <w:r w:rsidR="00F408D6"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 </w:t>
            </w: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>=</w:t>
            </w:r>
            <w:r w:rsidR="00F408D6"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 </w:t>
            </w:r>
            <w:r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0</w:t>
            </w: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;  1 </w:t>
            </w: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  <w:vertAlign w:val="superscript"/>
              </w:rPr>
              <w:t>0</w:t>
            </w: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C </w:t>
            </w:r>
            <w:r w:rsidRPr="00E52A3F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↓</w:t>
            </w: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= </w:t>
            </w:r>
            <w:r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1</w:t>
            </w: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; 2 </w:t>
            </w: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  <w:vertAlign w:val="superscript"/>
              </w:rPr>
              <w:t>0</w:t>
            </w: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C </w:t>
            </w:r>
            <w:r w:rsidRPr="00E52A3F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↓</w:t>
            </w: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>=</w:t>
            </w:r>
            <w:r w:rsidR="00F408D6"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 </w:t>
            </w:r>
            <w:r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2</w:t>
            </w: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, &gt;3 </w:t>
            </w: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  <w:vertAlign w:val="superscript"/>
              </w:rPr>
              <w:t>0</w:t>
            </w: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C </w:t>
            </w:r>
            <w:r w:rsidRPr="00E52A3F">
              <w:rPr>
                <w:rFonts w:ascii="Times New Roman" w:eastAsia="Arial" w:hAnsi="Times New Roman" w:cs="Times New Roman"/>
                <w:bCs/>
                <w:sz w:val="18"/>
                <w:szCs w:val="18"/>
              </w:rPr>
              <w:t>↓</w:t>
            </w: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 xml:space="preserve"> = </w:t>
            </w:r>
            <w:r w:rsidRPr="00E52A3F">
              <w:rPr>
                <w:rFonts w:asciiTheme="minorHAnsi" w:eastAsia="Arial" w:hAnsiTheme="minorHAnsi" w:cs="Times New Roman"/>
                <w:b/>
                <w:sz w:val="18"/>
                <w:szCs w:val="18"/>
              </w:rPr>
              <w:t>3</w:t>
            </w:r>
            <w:r w:rsidRPr="00E52A3F">
              <w:rPr>
                <w:rFonts w:asciiTheme="minorHAnsi" w:eastAsia="Arial" w:hAnsiTheme="minorHAnsi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364" w:type="pct"/>
          </w:tcPr>
          <w:p w14:paraId="07E1EDF9" w14:textId="77777777" w:rsidR="00706E35" w:rsidRPr="00E52A3F" w:rsidRDefault="00706E35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01733118" w14:textId="77777777" w:rsidR="00706E35" w:rsidRPr="00E52A3F" w:rsidRDefault="00706E35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B2F0BB5" w14:textId="44938060" w:rsidR="00706E35" w:rsidRPr="00E52A3F" w:rsidRDefault="00706E35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6E0FC1E" w14:textId="77777777" w:rsidR="00706E35" w:rsidRPr="00E52A3F" w:rsidRDefault="00706E35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034D647" w14:textId="77777777" w:rsidR="00706E35" w:rsidRPr="00E52A3F" w:rsidRDefault="00706E35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60D314B" w14:textId="77777777" w:rsidR="00706E35" w:rsidRPr="00E52A3F" w:rsidRDefault="00706E35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328D960" w14:textId="77777777" w:rsidR="00706E35" w:rsidRPr="00E52A3F" w:rsidRDefault="00706E35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2127E429" w14:textId="77777777" w:rsidR="00706E35" w:rsidRPr="00E52A3F" w:rsidRDefault="00706E35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</w:tr>
      <w:tr w:rsidR="00192661" w:rsidRPr="00E52A3F" w14:paraId="581DAEF2" w14:textId="77777777" w:rsidTr="00486F18">
        <w:trPr>
          <w:trHeight w:val="258"/>
        </w:trPr>
        <w:tc>
          <w:tcPr>
            <w:tcW w:w="2091" w:type="pct"/>
          </w:tcPr>
          <w:p w14:paraId="07CD9C93" w14:textId="77777777" w:rsidR="00192661" w:rsidRDefault="00192661" w:rsidP="00F62C29">
            <w:pPr>
              <w:spacing w:after="60"/>
              <w:rPr>
                <w:rFonts w:asciiTheme="minorHAnsi" w:eastAsia="Arial" w:hAnsiTheme="minorHAnsi" w:cs="Arial"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Facial Grimace </w:t>
            </w:r>
            <w:r w:rsidRPr="00633839">
              <w:rPr>
                <w:rFonts w:asciiTheme="minorHAnsi" w:eastAsia="Arial" w:hAnsiTheme="minorHAnsi" w:cs="Arial"/>
                <w:b/>
                <w:sz w:val="18"/>
                <w:szCs w:val="18"/>
              </w:rPr>
              <w:t>Score</w:t>
            </w:r>
            <w:r w:rsidR="00633839" w:rsidRPr="00633839">
              <w:rPr>
                <w:rFonts w:asciiTheme="minorHAnsi" w:eastAsia="Arial" w:hAnsiTheme="minorHAnsi" w:cs="Arial"/>
                <w:bCs/>
                <w:sz w:val="18"/>
                <w:szCs w:val="18"/>
                <w:vertAlign w:val="superscript"/>
              </w:rPr>
              <w:t>4</w:t>
            </w:r>
            <w:r w:rsidRPr="00633839">
              <w:rPr>
                <w:rFonts w:asciiTheme="minorHAnsi" w:eastAsia="Arial" w:hAnsiTheme="minorHAnsi" w:cs="Arial"/>
                <w:b/>
                <w:sz w:val="18"/>
                <w:szCs w:val="18"/>
              </w:rPr>
              <w:t xml:space="preserve"> </w:t>
            </w:r>
            <w:r w:rsidRPr="00633839">
              <w:rPr>
                <w:rFonts w:asciiTheme="minorHAnsi" w:eastAsia="Arial" w:hAnsiTheme="minorHAnsi" w:cs="Arial"/>
                <w:bCs/>
                <w:sz w:val="18"/>
                <w:szCs w:val="18"/>
              </w:rPr>
              <w:t>(</w:t>
            </w:r>
            <w:r w:rsidR="00633839" w:rsidRPr="00633839">
              <w:rPr>
                <w:rFonts w:asciiTheme="minorHAnsi" w:eastAsia="Arial" w:hAnsiTheme="minorHAnsi" w:cs="Arial"/>
                <w:bCs/>
                <w:sz w:val="18"/>
                <w:szCs w:val="18"/>
              </w:rPr>
              <w:t>Absent = 0; present = 2)</w:t>
            </w:r>
          </w:p>
          <w:p w14:paraId="194C50D2" w14:textId="6AFD059F" w:rsidR="001F2187" w:rsidRPr="001F2187" w:rsidRDefault="001F2187" w:rsidP="00F62C29">
            <w:pPr>
              <w:spacing w:after="60"/>
              <w:rPr>
                <w:rFonts w:eastAsia="Arial" w:cs="Arial"/>
                <w:bCs/>
                <w:sz w:val="18"/>
                <w:szCs w:val="18"/>
              </w:rPr>
            </w:pPr>
          </w:p>
        </w:tc>
        <w:tc>
          <w:tcPr>
            <w:tcW w:w="364" w:type="pct"/>
          </w:tcPr>
          <w:p w14:paraId="1FC54B21" w14:textId="77777777" w:rsidR="00192661" w:rsidRPr="00E52A3F" w:rsidRDefault="00192661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EDFE55C" w14:textId="77777777" w:rsidR="00192661" w:rsidRPr="00E52A3F" w:rsidRDefault="00192661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E6EF95A" w14:textId="77777777" w:rsidR="00192661" w:rsidRPr="00E52A3F" w:rsidRDefault="00192661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2260C026" w14:textId="77777777" w:rsidR="00192661" w:rsidRPr="00E52A3F" w:rsidRDefault="00192661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74B82C19" w14:textId="77777777" w:rsidR="00192661" w:rsidRPr="00E52A3F" w:rsidRDefault="00192661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880A10F" w14:textId="77777777" w:rsidR="00192661" w:rsidRPr="00E52A3F" w:rsidRDefault="00192661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9AF9E87" w14:textId="77777777" w:rsidR="00192661" w:rsidRPr="00E52A3F" w:rsidRDefault="00192661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41619854" w14:textId="77777777" w:rsidR="00192661" w:rsidRPr="00E52A3F" w:rsidRDefault="00192661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</w:tr>
      <w:tr w:rsidR="00F62C29" w:rsidRPr="00E52A3F" w14:paraId="1C190DF1" w14:textId="77777777" w:rsidTr="00486F18">
        <w:tc>
          <w:tcPr>
            <w:tcW w:w="2091" w:type="pct"/>
          </w:tcPr>
          <w:p w14:paraId="5BC409AE" w14:textId="195B0123" w:rsidR="00F62C29" w:rsidRDefault="0099302F" w:rsidP="00F62C29">
            <w:pPr>
              <w:spacing w:after="60"/>
              <w:rPr>
                <w:rFonts w:ascii="Roboto" w:eastAsia="Arial" w:hAnsi="Roboto" w:cs="Calibri"/>
                <w:b/>
                <w:sz w:val="18"/>
                <w:szCs w:val="18"/>
              </w:rPr>
            </w:pPr>
            <w:r w:rsidRPr="00E52A3F">
              <w:rPr>
                <w:rFonts w:ascii="Roboto" w:eastAsia="Arial" w:hAnsi="Roboto" w:cs="Calibri"/>
                <w:b/>
                <w:sz w:val="18"/>
                <w:szCs w:val="18"/>
              </w:rPr>
              <w:t>Other abnormalities (describe):</w:t>
            </w:r>
          </w:p>
          <w:p w14:paraId="53474825" w14:textId="77777777" w:rsidR="001F2187" w:rsidRPr="00E52A3F" w:rsidRDefault="001F2187" w:rsidP="00F62C29">
            <w:pPr>
              <w:spacing w:after="60"/>
              <w:rPr>
                <w:rFonts w:ascii="Roboto" w:eastAsia="Arial" w:hAnsi="Roboto" w:cs="Calibri"/>
                <w:b/>
                <w:sz w:val="18"/>
                <w:szCs w:val="18"/>
              </w:rPr>
            </w:pPr>
          </w:p>
          <w:p w14:paraId="2C34D205" w14:textId="7FB19C3F" w:rsidR="00F65C37" w:rsidRPr="00E52A3F" w:rsidRDefault="00F65C37" w:rsidP="000E385F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</w:p>
        </w:tc>
        <w:tc>
          <w:tcPr>
            <w:tcW w:w="364" w:type="pct"/>
          </w:tcPr>
          <w:p w14:paraId="0169CE28" w14:textId="77777777" w:rsidR="00F62C29" w:rsidRPr="00E52A3F" w:rsidRDefault="00F62C29" w:rsidP="00F62C29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3167AD2" w14:textId="77777777" w:rsidR="00F62C29" w:rsidRPr="00E52A3F" w:rsidRDefault="00F62C29" w:rsidP="00F62C29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20729D2A" w14:textId="77777777" w:rsidR="00F62C29" w:rsidRPr="00E52A3F" w:rsidRDefault="00F62C29" w:rsidP="00F62C29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8040F26" w14:textId="77777777" w:rsidR="00F62C29" w:rsidRPr="00E52A3F" w:rsidRDefault="00F62C29" w:rsidP="00F62C29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7EC61C29" w14:textId="77777777" w:rsidR="00F62C29" w:rsidRPr="00E52A3F" w:rsidRDefault="00F62C29" w:rsidP="00F62C29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1335EA9" w14:textId="77777777" w:rsidR="00F62C29" w:rsidRPr="00E52A3F" w:rsidRDefault="00F62C29" w:rsidP="00F62C29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7AC34658" w14:textId="77777777" w:rsidR="00F62C29" w:rsidRPr="00E52A3F" w:rsidRDefault="00F62C29" w:rsidP="00F62C29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306E8CB7" w14:textId="77777777" w:rsidR="00F62C29" w:rsidRPr="00E52A3F" w:rsidRDefault="00F62C29" w:rsidP="00F62C29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DB1897" w:rsidRPr="00E52A3F" w14:paraId="7D96F1EF" w14:textId="77777777" w:rsidTr="00486F18">
        <w:tc>
          <w:tcPr>
            <w:tcW w:w="2091" w:type="pct"/>
          </w:tcPr>
          <w:p w14:paraId="106C464C" w14:textId="5644D723" w:rsidR="00F65C37" w:rsidRPr="00E52A3F" w:rsidRDefault="00DB1897" w:rsidP="00192661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E52A3F">
              <w:rPr>
                <w:rFonts w:ascii="Roboto" w:eastAsia="Arial" w:hAnsi="Roboto" w:cs="Arial"/>
                <w:b/>
                <w:sz w:val="18"/>
                <w:szCs w:val="18"/>
              </w:rPr>
              <w:t xml:space="preserve">Treatment/support: </w:t>
            </w:r>
            <w:r w:rsidRPr="00E52A3F">
              <w:rPr>
                <w:rFonts w:ascii="Roboto" w:eastAsia="Arial" w:hAnsi="Roboto" w:cs="Arial"/>
                <w:bCs/>
                <w:sz w:val="18"/>
                <w:szCs w:val="18"/>
              </w:rPr>
              <w:t>(</w:t>
            </w:r>
            <w:r w:rsidRPr="00E52A3F">
              <w:rPr>
                <w:rFonts w:ascii="Roboto" w:eastAsia="Arial" w:hAnsi="Roboto" w:cs="Arial"/>
                <w:i/>
                <w:iCs/>
                <w:sz w:val="18"/>
                <w:szCs w:val="18"/>
              </w:rPr>
              <w:t>e.g.</w:t>
            </w:r>
            <w:r w:rsidR="001F2187">
              <w:rPr>
                <w:rFonts w:ascii="Roboto" w:eastAsia="Arial" w:hAnsi="Roboto" w:cs="Arial"/>
                <w:i/>
                <w:iCs/>
                <w:sz w:val="18"/>
                <w:szCs w:val="18"/>
              </w:rPr>
              <w:t xml:space="preserve">, analgesic, </w:t>
            </w:r>
            <w:r w:rsidRPr="00E52A3F">
              <w:rPr>
                <w:rFonts w:ascii="Roboto" w:eastAsia="Arial" w:hAnsi="Roboto" w:cs="Arial"/>
                <w:i/>
                <w:iCs/>
                <w:sz w:val="18"/>
                <w:szCs w:val="18"/>
              </w:rPr>
              <w:t xml:space="preserve"> fluids, antibiotics, mushy food, hydrating gels, etc</w:t>
            </w:r>
            <w:r w:rsidRPr="00E52A3F">
              <w:rPr>
                <w:rFonts w:ascii="Roboto" w:eastAsia="Arial" w:hAnsi="Roboto" w:cs="Arial"/>
                <w:sz w:val="18"/>
                <w:szCs w:val="18"/>
              </w:rPr>
              <w:t>.)</w:t>
            </w:r>
          </w:p>
        </w:tc>
        <w:tc>
          <w:tcPr>
            <w:tcW w:w="364" w:type="pct"/>
          </w:tcPr>
          <w:p w14:paraId="24D19E0A" w14:textId="77777777" w:rsidR="00DB1897" w:rsidRPr="00E52A3F" w:rsidRDefault="00DB1897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8A8A39A" w14:textId="77777777" w:rsidR="00DB1897" w:rsidRPr="00E52A3F" w:rsidRDefault="00DB1897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189906BE" w14:textId="66C74E61" w:rsidR="00DB1897" w:rsidRPr="00E52A3F" w:rsidRDefault="00DB1897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1A4588D" w14:textId="77777777" w:rsidR="00DB1897" w:rsidRPr="00E52A3F" w:rsidRDefault="00DB1897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58E5F588" w14:textId="77777777" w:rsidR="00DB1897" w:rsidRPr="00E52A3F" w:rsidRDefault="00DB1897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09095A38" w14:textId="77777777" w:rsidR="00DB1897" w:rsidRPr="00E52A3F" w:rsidRDefault="00DB1897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6D6DAD4" w14:textId="77777777" w:rsidR="00DB1897" w:rsidRPr="00E52A3F" w:rsidRDefault="00DB1897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3B95D19B" w14:textId="77777777" w:rsidR="00DB1897" w:rsidRPr="00E52A3F" w:rsidRDefault="00DB1897" w:rsidP="00F62C29">
            <w:pPr>
              <w:spacing w:after="60"/>
              <w:rPr>
                <w:rFonts w:eastAsia="Arial" w:cs="Arial"/>
                <w:sz w:val="18"/>
                <w:szCs w:val="18"/>
              </w:rPr>
            </w:pPr>
          </w:p>
        </w:tc>
      </w:tr>
      <w:tr w:rsidR="00F62C29" w:rsidRPr="00E52A3F" w14:paraId="2663C2CC" w14:textId="77777777" w:rsidTr="00486F18">
        <w:tc>
          <w:tcPr>
            <w:tcW w:w="2091" w:type="pct"/>
          </w:tcPr>
          <w:p w14:paraId="2F16F3B6" w14:textId="77777777" w:rsidR="00F62C29" w:rsidRPr="00E52A3F" w:rsidRDefault="00DB1897" w:rsidP="00F62C29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E52A3F">
              <w:rPr>
                <w:rFonts w:ascii="Roboto" w:eastAsia="Arial" w:hAnsi="Roboto" w:cs="Arial"/>
                <w:b/>
                <w:sz w:val="18"/>
                <w:szCs w:val="18"/>
              </w:rPr>
              <w:t>Other comments:</w:t>
            </w:r>
          </w:p>
          <w:p w14:paraId="7E4486FE" w14:textId="67688082" w:rsidR="002446C0" w:rsidRPr="00E52A3F" w:rsidRDefault="002446C0" w:rsidP="00F62C29">
            <w:pPr>
              <w:spacing w:after="60"/>
              <w:rPr>
                <w:rFonts w:ascii="Roboto" w:eastAsia="Arial" w:hAnsi="Roboto" w:cs="Arial"/>
                <w:b/>
                <w:sz w:val="18"/>
                <w:szCs w:val="18"/>
              </w:rPr>
            </w:pPr>
          </w:p>
        </w:tc>
        <w:tc>
          <w:tcPr>
            <w:tcW w:w="364" w:type="pct"/>
          </w:tcPr>
          <w:p w14:paraId="25FBC00D" w14:textId="77777777" w:rsidR="00F62C29" w:rsidRPr="00E52A3F" w:rsidRDefault="00F62C29" w:rsidP="00F62C29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6037D47" w14:textId="77777777" w:rsidR="00F62C29" w:rsidRPr="00E52A3F" w:rsidRDefault="00F62C29" w:rsidP="00F62C29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0EE9DC5F" w14:textId="77777777" w:rsidR="00F62C29" w:rsidRPr="00E52A3F" w:rsidRDefault="00F62C29" w:rsidP="00F62C29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CB7D83E" w14:textId="77777777" w:rsidR="00F62C29" w:rsidRPr="00E52A3F" w:rsidRDefault="00F62C29" w:rsidP="00F62C29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73EF910C" w14:textId="77777777" w:rsidR="00F62C29" w:rsidRPr="00E52A3F" w:rsidRDefault="00F62C29" w:rsidP="00F62C29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489C60FC" w14:textId="77777777" w:rsidR="00F62C29" w:rsidRPr="00E52A3F" w:rsidRDefault="00F62C29" w:rsidP="00F62C29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241857B" w14:textId="77777777" w:rsidR="00F62C29" w:rsidRPr="00E52A3F" w:rsidRDefault="00F62C29" w:rsidP="00F62C29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16AA82AC" w14:textId="77777777" w:rsidR="00F62C29" w:rsidRPr="00E52A3F" w:rsidRDefault="00F62C29" w:rsidP="00F62C29">
            <w:pPr>
              <w:spacing w:after="60"/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  <w:tr w:rsidR="00B45A71" w:rsidRPr="00E52A3F" w14:paraId="3EBD6CA2" w14:textId="77777777" w:rsidTr="00486F18">
        <w:tc>
          <w:tcPr>
            <w:tcW w:w="2091" w:type="pct"/>
          </w:tcPr>
          <w:p w14:paraId="253D9181" w14:textId="77777777" w:rsidR="00F62C29" w:rsidRPr="00E52A3F" w:rsidRDefault="00F62C29" w:rsidP="00B45A71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  <w:r w:rsidRPr="00E52A3F">
              <w:rPr>
                <w:rFonts w:ascii="Roboto" w:eastAsia="Arial" w:hAnsi="Roboto" w:cs="Arial"/>
                <w:b/>
                <w:sz w:val="18"/>
                <w:szCs w:val="18"/>
              </w:rPr>
              <w:t>Monitored by:</w:t>
            </w:r>
          </w:p>
          <w:p w14:paraId="5C34DC6E" w14:textId="1E9069F5" w:rsidR="002446C0" w:rsidRPr="00E52A3F" w:rsidRDefault="002446C0" w:rsidP="00B45A71">
            <w:pPr>
              <w:rPr>
                <w:rFonts w:ascii="Roboto" w:eastAsia="Arial" w:hAnsi="Roboto" w:cs="Arial"/>
                <w:b/>
                <w:sz w:val="18"/>
                <w:szCs w:val="18"/>
              </w:rPr>
            </w:pPr>
          </w:p>
        </w:tc>
        <w:tc>
          <w:tcPr>
            <w:tcW w:w="364" w:type="pct"/>
          </w:tcPr>
          <w:p w14:paraId="72F95D5F" w14:textId="77777777" w:rsidR="00F62C29" w:rsidRPr="00E52A3F" w:rsidRDefault="00F62C29" w:rsidP="00B45A71">
            <w:pPr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37FF78D" w14:textId="53C598FD" w:rsidR="00F62C29" w:rsidRPr="00E52A3F" w:rsidRDefault="00F62C29" w:rsidP="00B45A71">
            <w:pPr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F48C7BF" w14:textId="77777777" w:rsidR="00F62C29" w:rsidRPr="00E52A3F" w:rsidRDefault="00F62C29" w:rsidP="00B45A71">
            <w:pPr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6623B6F6" w14:textId="4BFA3041" w:rsidR="00F62C29" w:rsidRPr="00E52A3F" w:rsidRDefault="00F62C29" w:rsidP="00B45A71">
            <w:pPr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032EEDA3" w14:textId="77777777" w:rsidR="00F62C29" w:rsidRPr="00E52A3F" w:rsidRDefault="00F62C29" w:rsidP="00B45A71">
            <w:pPr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3A5F39C4" w14:textId="67AF4CCF" w:rsidR="00F62C29" w:rsidRPr="00E52A3F" w:rsidRDefault="00F62C29" w:rsidP="00B45A71">
            <w:pPr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4" w:type="pct"/>
          </w:tcPr>
          <w:p w14:paraId="7237ECD8" w14:textId="670C0568" w:rsidR="00F62C29" w:rsidRPr="00E52A3F" w:rsidRDefault="00F62C29" w:rsidP="00B45A71">
            <w:pPr>
              <w:rPr>
                <w:rFonts w:ascii="Roboto" w:eastAsia="Arial" w:hAnsi="Roboto" w:cs="Arial"/>
                <w:sz w:val="18"/>
                <w:szCs w:val="18"/>
              </w:rPr>
            </w:pPr>
          </w:p>
        </w:tc>
        <w:tc>
          <w:tcPr>
            <w:tcW w:w="361" w:type="pct"/>
          </w:tcPr>
          <w:p w14:paraId="668606BD" w14:textId="1C61CDBD" w:rsidR="00F62C29" w:rsidRPr="00E52A3F" w:rsidRDefault="00F62C29" w:rsidP="00B45A71">
            <w:pPr>
              <w:rPr>
                <w:rFonts w:ascii="Roboto" w:eastAsia="Arial" w:hAnsi="Roboto" w:cs="Arial"/>
                <w:sz w:val="18"/>
                <w:szCs w:val="18"/>
              </w:rPr>
            </w:pPr>
          </w:p>
        </w:tc>
      </w:tr>
    </w:tbl>
    <w:p w14:paraId="5A3DA990" w14:textId="0A9EE656" w:rsidR="00192661" w:rsidRPr="00303F37" w:rsidRDefault="00E40F11" w:rsidP="00192661">
      <w:pPr>
        <w:pStyle w:val="ListParagraph"/>
        <w:numPr>
          <w:ilvl w:val="0"/>
          <w:numId w:val="49"/>
        </w:numPr>
        <w:spacing w:after="0" w:line="240" w:lineRule="auto"/>
        <w:rPr>
          <w:color w:val="auto"/>
          <w:sz w:val="16"/>
          <w:szCs w:val="16"/>
        </w:rPr>
      </w:pPr>
      <w:r w:rsidRPr="00303F37">
        <w:rPr>
          <w:color w:val="auto"/>
          <w:sz w:val="16"/>
          <w:szCs w:val="16"/>
        </w:rPr>
        <w:t xml:space="preserve">Body condition score </w:t>
      </w:r>
      <w:r w:rsidR="007227CA" w:rsidRPr="00303F37">
        <w:rPr>
          <w:color w:val="auto"/>
          <w:sz w:val="16"/>
          <w:szCs w:val="16"/>
        </w:rPr>
        <w:t xml:space="preserve">is </w:t>
      </w:r>
      <w:r w:rsidR="00555518" w:rsidRPr="00303F37">
        <w:rPr>
          <w:color w:val="auto"/>
          <w:sz w:val="16"/>
          <w:szCs w:val="16"/>
        </w:rPr>
        <w:t xml:space="preserve">a </w:t>
      </w:r>
      <w:r w:rsidR="007227CA" w:rsidRPr="00303F37">
        <w:rPr>
          <w:color w:val="auto"/>
          <w:sz w:val="16"/>
          <w:szCs w:val="16"/>
        </w:rPr>
        <w:t>useful tool in presence of tumours that may mask weight loss</w:t>
      </w:r>
    </w:p>
    <w:p w14:paraId="685FC664" w14:textId="77777777" w:rsidR="00192661" w:rsidRPr="00303F37" w:rsidRDefault="00192661" w:rsidP="00192661">
      <w:pPr>
        <w:pStyle w:val="ListParagraph"/>
        <w:numPr>
          <w:ilvl w:val="0"/>
          <w:numId w:val="49"/>
        </w:numPr>
        <w:spacing w:after="0" w:line="240" w:lineRule="auto"/>
        <w:rPr>
          <w:color w:val="auto"/>
          <w:sz w:val="16"/>
          <w:szCs w:val="16"/>
        </w:rPr>
      </w:pPr>
      <w:r w:rsidRPr="00303F37">
        <w:rPr>
          <w:color w:val="auto"/>
          <w:sz w:val="16"/>
          <w:szCs w:val="16"/>
        </w:rPr>
        <w:t>Increased monitoring when tumour size is nearing humane endpoint criteria</w:t>
      </w:r>
    </w:p>
    <w:p w14:paraId="4DC5C2F8" w14:textId="0128EC3A" w:rsidR="00B45A71" w:rsidRPr="00303F37" w:rsidRDefault="003B46BC" w:rsidP="00192661">
      <w:pPr>
        <w:pStyle w:val="ListParagraph"/>
        <w:numPr>
          <w:ilvl w:val="0"/>
          <w:numId w:val="49"/>
        </w:numPr>
        <w:spacing w:after="0" w:line="240" w:lineRule="auto"/>
        <w:rPr>
          <w:color w:val="auto"/>
          <w:sz w:val="16"/>
          <w:szCs w:val="16"/>
        </w:rPr>
      </w:pPr>
      <w:r w:rsidRPr="00303F37">
        <w:rPr>
          <w:color w:val="auto"/>
          <w:sz w:val="16"/>
          <w:szCs w:val="16"/>
        </w:rPr>
        <w:t xml:space="preserve">Body temperature measurement </w:t>
      </w:r>
      <w:r w:rsidR="00633839" w:rsidRPr="00303F37">
        <w:rPr>
          <w:color w:val="auto"/>
          <w:sz w:val="16"/>
          <w:szCs w:val="16"/>
        </w:rPr>
        <w:t>is</w:t>
      </w:r>
      <w:r w:rsidR="00192661" w:rsidRPr="00303F37">
        <w:rPr>
          <w:color w:val="auto"/>
          <w:sz w:val="16"/>
          <w:szCs w:val="16"/>
        </w:rPr>
        <w:t xml:space="preserve"> </w:t>
      </w:r>
      <w:r w:rsidRPr="00303F37">
        <w:rPr>
          <w:color w:val="auto"/>
          <w:sz w:val="16"/>
          <w:szCs w:val="16"/>
        </w:rPr>
        <w:t>optional but</w:t>
      </w:r>
      <w:r w:rsidR="00192661" w:rsidRPr="00303F37">
        <w:rPr>
          <w:color w:val="auto"/>
          <w:sz w:val="16"/>
          <w:szCs w:val="16"/>
        </w:rPr>
        <w:t xml:space="preserve"> </w:t>
      </w:r>
      <w:r w:rsidR="00633839" w:rsidRPr="00303F37">
        <w:rPr>
          <w:color w:val="auto"/>
          <w:sz w:val="16"/>
          <w:szCs w:val="16"/>
        </w:rPr>
        <w:t xml:space="preserve">can be </w:t>
      </w:r>
      <w:r w:rsidRPr="00303F37">
        <w:rPr>
          <w:color w:val="auto"/>
          <w:sz w:val="16"/>
          <w:szCs w:val="16"/>
        </w:rPr>
        <w:t>useful as an adjunctive tool for euthanasia</w:t>
      </w:r>
    </w:p>
    <w:p w14:paraId="16A5BD77" w14:textId="129211A3" w:rsidR="00192661" w:rsidRPr="00192661" w:rsidRDefault="00303F37" w:rsidP="00192661">
      <w:pPr>
        <w:pStyle w:val="ListParagraph"/>
        <w:numPr>
          <w:ilvl w:val="0"/>
          <w:numId w:val="49"/>
        </w:numPr>
        <w:spacing w:after="0" w:line="240" w:lineRule="auto"/>
        <w:rPr>
          <w:color w:val="auto"/>
          <w:sz w:val="18"/>
          <w:szCs w:val="18"/>
        </w:rPr>
      </w:pPr>
      <w:r w:rsidRPr="00303F37"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010658" wp14:editId="14E82DBE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6753225" cy="1684655"/>
                <wp:effectExtent l="0" t="0" r="28575" b="16510"/>
                <wp:wrapSquare wrapText="bothSides"/>
                <wp:docPr id="54" name="Text Box 54" descr="P334TB2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6846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2"/>
                          </a:solidFill>
                        </a:ln>
                      </wps:spPr>
                      <wps:txbx>
                        <w:txbxContent>
                          <w:p w14:paraId="2F9F96DB" w14:textId="4A26805E" w:rsidR="00105893" w:rsidRPr="00E52A3F" w:rsidRDefault="009C6CA0" w:rsidP="002A178D">
                            <w:pPr>
                              <w:spacing w:after="0" w:line="240" w:lineRule="auto"/>
                              <w:ind w:left="-142" w:right="-720"/>
                              <w:rPr>
                                <w:sz w:val="20"/>
                                <w:szCs w:val="20"/>
                              </w:rPr>
                            </w:pPr>
                            <w:r w:rsidRPr="00E52A3F">
                              <w:rPr>
                                <w:b/>
                                <w:sz w:val="20"/>
                                <w:szCs w:val="20"/>
                              </w:rPr>
                              <w:t>Increased monitoring and i</w:t>
                            </w:r>
                            <w:r w:rsidR="00105893" w:rsidRPr="00E52A3F">
                              <w:rPr>
                                <w:b/>
                                <w:sz w:val="20"/>
                                <w:szCs w:val="20"/>
                              </w:rPr>
                              <w:t>mmediate veterinary</w:t>
                            </w:r>
                            <w:r w:rsidR="00105893" w:rsidRPr="00E52A3F">
                              <w:rPr>
                                <w:b/>
                                <w:strike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5893" w:rsidRPr="00E52A3F">
                              <w:rPr>
                                <w:b/>
                                <w:sz w:val="20"/>
                                <w:szCs w:val="20"/>
                              </w:rPr>
                              <w:t>intervention required</w:t>
                            </w:r>
                            <w:r w:rsidR="002A178D" w:rsidRPr="00E52A3F">
                              <w:rPr>
                                <w:sz w:val="20"/>
                                <w:szCs w:val="20"/>
                              </w:rPr>
                              <w:t xml:space="preserve"> if</w:t>
                            </w:r>
                            <w:r w:rsidR="00105893" w:rsidRPr="00E52A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178D" w:rsidRPr="00E52A3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105893" w:rsidRPr="00E52A3F">
                              <w:rPr>
                                <w:sz w:val="20"/>
                                <w:szCs w:val="20"/>
                              </w:rPr>
                              <w:t xml:space="preserve"> score of 2</w:t>
                            </w:r>
                            <w:r w:rsidR="002A178D" w:rsidRPr="00E52A3F">
                              <w:rPr>
                                <w:sz w:val="20"/>
                                <w:szCs w:val="20"/>
                              </w:rPr>
                              <w:t xml:space="preserve"> is recorded</w:t>
                            </w:r>
                            <w:r w:rsidR="00105893" w:rsidRPr="00E52A3F">
                              <w:rPr>
                                <w:sz w:val="20"/>
                                <w:szCs w:val="20"/>
                              </w:rPr>
                              <w:t xml:space="preserve"> for </w:t>
                            </w:r>
                            <w:r w:rsidR="002A178D" w:rsidRPr="00E52A3F">
                              <w:rPr>
                                <w:sz w:val="20"/>
                                <w:szCs w:val="20"/>
                              </w:rPr>
                              <w:t xml:space="preserve">any individual </w:t>
                            </w:r>
                            <w:r w:rsidR="00105893" w:rsidRPr="00E52A3F">
                              <w:rPr>
                                <w:sz w:val="20"/>
                                <w:szCs w:val="20"/>
                              </w:rPr>
                              <w:t xml:space="preserve">clinical observations listed above or presence of ‘other </w:t>
                            </w:r>
                            <w:r w:rsidR="001F2187" w:rsidRPr="00E52A3F">
                              <w:rPr>
                                <w:sz w:val="20"/>
                                <w:szCs w:val="20"/>
                              </w:rPr>
                              <w:t>abnormalities</w:t>
                            </w:r>
                            <w:r w:rsidR="001F2187">
                              <w:rPr>
                                <w:sz w:val="20"/>
                                <w:szCs w:val="20"/>
                              </w:rPr>
                              <w:t>’</w:t>
                            </w:r>
                            <w:r w:rsidR="00105893" w:rsidRPr="00E52A3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52A3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86B0BF4" w14:textId="77777777" w:rsidR="00105893" w:rsidRPr="00E52A3F" w:rsidRDefault="00105893" w:rsidP="00105893">
                            <w:pPr>
                              <w:spacing w:after="0" w:line="240" w:lineRule="auto"/>
                              <w:ind w:left="-142" w:right="-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A5354A" w14:textId="2CD090B5" w:rsidR="002A178D" w:rsidRDefault="002A178D" w:rsidP="002A178D">
                            <w:pPr>
                              <w:spacing w:after="0" w:line="240" w:lineRule="auto"/>
                              <w:ind w:left="-142" w:right="-24"/>
                              <w:rPr>
                                <w:sz w:val="20"/>
                                <w:szCs w:val="20"/>
                              </w:rPr>
                            </w:pPr>
                            <w:r w:rsidRPr="00E52A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Immediate </w:t>
                            </w:r>
                            <w:r w:rsidR="00105893" w:rsidRPr="00E52A3F">
                              <w:rPr>
                                <w:b/>
                                <w:sz w:val="20"/>
                                <w:szCs w:val="20"/>
                              </w:rPr>
                              <w:t>euthanasia</w:t>
                            </w:r>
                            <w:r w:rsidRPr="00E52A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is required</w:t>
                            </w:r>
                            <w:r w:rsidR="00105893" w:rsidRPr="00E52A3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2A3F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if a </w:t>
                            </w:r>
                            <w:r w:rsidR="00105893" w:rsidRPr="00E52A3F">
                              <w:rPr>
                                <w:sz w:val="20"/>
                                <w:szCs w:val="20"/>
                              </w:rPr>
                              <w:t xml:space="preserve">score of 3 </w:t>
                            </w:r>
                            <w:r w:rsidRPr="00E52A3F">
                              <w:rPr>
                                <w:sz w:val="20"/>
                                <w:szCs w:val="20"/>
                              </w:rPr>
                              <w:t xml:space="preserve">is recorded for </w:t>
                            </w:r>
                            <w:r w:rsidR="00105893" w:rsidRPr="00E52A3F">
                              <w:rPr>
                                <w:sz w:val="20"/>
                                <w:szCs w:val="20"/>
                              </w:rPr>
                              <w:t xml:space="preserve">any </w:t>
                            </w:r>
                            <w:r w:rsidRPr="00E52A3F">
                              <w:rPr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105893" w:rsidRPr="00E52A3F">
                              <w:rPr>
                                <w:sz w:val="20"/>
                                <w:szCs w:val="20"/>
                              </w:rPr>
                              <w:t xml:space="preserve">clinical observation as listed above or </w:t>
                            </w:r>
                            <w:r w:rsidRPr="00E52A3F">
                              <w:rPr>
                                <w:sz w:val="20"/>
                                <w:szCs w:val="20"/>
                              </w:rPr>
                              <w:t xml:space="preserve">animal is </w:t>
                            </w:r>
                            <w:r w:rsidR="00105893" w:rsidRPr="00E52A3F">
                              <w:rPr>
                                <w:sz w:val="20"/>
                                <w:szCs w:val="20"/>
                              </w:rPr>
                              <w:t>not responsive to veterinary intervention.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16000" tIns="45720" rIns="54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10658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alt="P334TB2#y1" style="position:absolute;left:0;text-align:left;margin-left:0;margin-top:21.1pt;width:531.75pt;height:132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" fillcolor="#f2f2f2 [3214]" strokecolor="#737373 [3215]" strokeweight=".5pt">
                <v:textbox style="mso-fit-shape-to-text:t" inset="6mm,,15mm">
                  <w:txbxContent>
                    <w:p w14:paraId="2F9F96DB" w14:textId="4A26805E" w:rsidR="00105893" w:rsidRPr="00E52A3F" w:rsidRDefault="009C6CA0" w:rsidP="002A178D">
                      <w:pPr>
                        <w:spacing w:after="0" w:line="240" w:lineRule="auto"/>
                        <w:ind w:left="-142" w:right="-720"/>
                        <w:rPr>
                          <w:sz w:val="20"/>
                          <w:szCs w:val="20"/>
                        </w:rPr>
                      </w:pPr>
                      <w:r w:rsidRPr="00E52A3F">
                        <w:rPr>
                          <w:b/>
                          <w:sz w:val="20"/>
                          <w:szCs w:val="20"/>
                        </w:rPr>
                        <w:t>Increased monitoring and i</w:t>
                      </w:r>
                      <w:r w:rsidR="00105893" w:rsidRPr="00E52A3F">
                        <w:rPr>
                          <w:b/>
                          <w:sz w:val="20"/>
                          <w:szCs w:val="20"/>
                        </w:rPr>
                        <w:t>mmediate veterinary</w:t>
                      </w:r>
                      <w:r w:rsidR="00105893" w:rsidRPr="00E52A3F">
                        <w:rPr>
                          <w:b/>
                          <w:strike/>
                          <w:sz w:val="20"/>
                          <w:szCs w:val="20"/>
                        </w:rPr>
                        <w:t xml:space="preserve"> </w:t>
                      </w:r>
                      <w:r w:rsidR="00105893" w:rsidRPr="00E52A3F">
                        <w:rPr>
                          <w:b/>
                          <w:sz w:val="20"/>
                          <w:szCs w:val="20"/>
                        </w:rPr>
                        <w:t>intervention required</w:t>
                      </w:r>
                      <w:r w:rsidR="002A178D" w:rsidRPr="00E52A3F">
                        <w:rPr>
                          <w:sz w:val="20"/>
                          <w:szCs w:val="20"/>
                        </w:rPr>
                        <w:t xml:space="preserve"> if</w:t>
                      </w:r>
                      <w:r w:rsidR="00105893" w:rsidRPr="00E52A3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A178D" w:rsidRPr="00E52A3F">
                        <w:rPr>
                          <w:sz w:val="20"/>
                          <w:szCs w:val="20"/>
                        </w:rPr>
                        <w:t>a</w:t>
                      </w:r>
                      <w:r w:rsidR="00105893" w:rsidRPr="00E52A3F">
                        <w:rPr>
                          <w:sz w:val="20"/>
                          <w:szCs w:val="20"/>
                        </w:rPr>
                        <w:t xml:space="preserve"> score of 2</w:t>
                      </w:r>
                      <w:r w:rsidR="002A178D" w:rsidRPr="00E52A3F">
                        <w:rPr>
                          <w:sz w:val="20"/>
                          <w:szCs w:val="20"/>
                        </w:rPr>
                        <w:t xml:space="preserve"> is recorded</w:t>
                      </w:r>
                      <w:r w:rsidR="00105893" w:rsidRPr="00E52A3F">
                        <w:rPr>
                          <w:sz w:val="20"/>
                          <w:szCs w:val="20"/>
                        </w:rPr>
                        <w:t xml:space="preserve"> for </w:t>
                      </w:r>
                      <w:r w:rsidR="002A178D" w:rsidRPr="00E52A3F">
                        <w:rPr>
                          <w:sz w:val="20"/>
                          <w:szCs w:val="20"/>
                        </w:rPr>
                        <w:t xml:space="preserve">any individual </w:t>
                      </w:r>
                      <w:r w:rsidR="00105893" w:rsidRPr="00E52A3F">
                        <w:rPr>
                          <w:sz w:val="20"/>
                          <w:szCs w:val="20"/>
                        </w:rPr>
                        <w:t xml:space="preserve">clinical observations listed above or presence of ‘other </w:t>
                      </w:r>
                      <w:r w:rsidR="001F2187" w:rsidRPr="00E52A3F">
                        <w:rPr>
                          <w:sz w:val="20"/>
                          <w:szCs w:val="20"/>
                        </w:rPr>
                        <w:t>abnormalities</w:t>
                      </w:r>
                      <w:r w:rsidR="001F2187">
                        <w:rPr>
                          <w:sz w:val="20"/>
                          <w:szCs w:val="20"/>
                        </w:rPr>
                        <w:t>’</w:t>
                      </w:r>
                      <w:r w:rsidR="00105893" w:rsidRPr="00E52A3F">
                        <w:rPr>
                          <w:sz w:val="20"/>
                          <w:szCs w:val="20"/>
                        </w:rPr>
                        <w:t>.</w:t>
                      </w:r>
                      <w:r w:rsidRPr="00E52A3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86B0BF4" w14:textId="77777777" w:rsidR="00105893" w:rsidRPr="00E52A3F" w:rsidRDefault="00105893" w:rsidP="00105893">
                      <w:pPr>
                        <w:spacing w:after="0" w:line="240" w:lineRule="auto"/>
                        <w:ind w:left="-142" w:right="-720"/>
                        <w:rPr>
                          <w:sz w:val="20"/>
                          <w:szCs w:val="20"/>
                        </w:rPr>
                      </w:pPr>
                    </w:p>
                    <w:p w14:paraId="29A5354A" w14:textId="2CD090B5" w:rsidR="002A178D" w:rsidRDefault="002A178D" w:rsidP="002A178D">
                      <w:pPr>
                        <w:spacing w:after="0" w:line="240" w:lineRule="auto"/>
                        <w:ind w:left="-142" w:right="-24"/>
                        <w:rPr>
                          <w:sz w:val="20"/>
                          <w:szCs w:val="20"/>
                        </w:rPr>
                      </w:pPr>
                      <w:r w:rsidRPr="00E52A3F">
                        <w:rPr>
                          <w:b/>
                          <w:sz w:val="20"/>
                          <w:szCs w:val="20"/>
                        </w:rPr>
                        <w:t xml:space="preserve">Immediate </w:t>
                      </w:r>
                      <w:r w:rsidR="00105893" w:rsidRPr="00E52A3F">
                        <w:rPr>
                          <w:b/>
                          <w:sz w:val="20"/>
                          <w:szCs w:val="20"/>
                        </w:rPr>
                        <w:t>euthanasia</w:t>
                      </w:r>
                      <w:r w:rsidRPr="00E52A3F">
                        <w:rPr>
                          <w:b/>
                          <w:sz w:val="20"/>
                          <w:szCs w:val="20"/>
                        </w:rPr>
                        <w:t xml:space="preserve"> is required</w:t>
                      </w:r>
                      <w:r w:rsidR="00105893" w:rsidRPr="00E52A3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E52A3F">
                        <w:rPr>
                          <w:bCs/>
                          <w:sz w:val="20"/>
                          <w:szCs w:val="20"/>
                        </w:rPr>
                        <w:t xml:space="preserve">if a </w:t>
                      </w:r>
                      <w:r w:rsidR="00105893" w:rsidRPr="00E52A3F">
                        <w:rPr>
                          <w:sz w:val="20"/>
                          <w:szCs w:val="20"/>
                        </w:rPr>
                        <w:t xml:space="preserve">score of 3 </w:t>
                      </w:r>
                      <w:r w:rsidRPr="00E52A3F">
                        <w:rPr>
                          <w:sz w:val="20"/>
                          <w:szCs w:val="20"/>
                        </w:rPr>
                        <w:t xml:space="preserve">is recorded for </w:t>
                      </w:r>
                      <w:r w:rsidR="00105893" w:rsidRPr="00E52A3F">
                        <w:rPr>
                          <w:sz w:val="20"/>
                          <w:szCs w:val="20"/>
                        </w:rPr>
                        <w:t xml:space="preserve">any </w:t>
                      </w:r>
                      <w:r w:rsidRPr="00E52A3F">
                        <w:rPr>
                          <w:sz w:val="20"/>
                          <w:szCs w:val="20"/>
                        </w:rPr>
                        <w:t xml:space="preserve">individual </w:t>
                      </w:r>
                      <w:r w:rsidR="00105893" w:rsidRPr="00E52A3F">
                        <w:rPr>
                          <w:sz w:val="20"/>
                          <w:szCs w:val="20"/>
                        </w:rPr>
                        <w:t xml:space="preserve">clinical observation as listed above or </w:t>
                      </w:r>
                      <w:r w:rsidRPr="00E52A3F">
                        <w:rPr>
                          <w:sz w:val="20"/>
                          <w:szCs w:val="20"/>
                        </w:rPr>
                        <w:t xml:space="preserve">animal is </w:t>
                      </w:r>
                      <w:r w:rsidR="00105893" w:rsidRPr="00E52A3F">
                        <w:rPr>
                          <w:sz w:val="20"/>
                          <w:szCs w:val="20"/>
                        </w:rPr>
                        <w:t>not responsive to veterinary intervention.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3839" w:rsidRPr="00303F37">
        <w:rPr>
          <w:color w:val="auto"/>
          <w:sz w:val="16"/>
          <w:szCs w:val="16"/>
        </w:rPr>
        <w:t>F</w:t>
      </w:r>
      <w:r w:rsidR="00192661" w:rsidRPr="00303F37">
        <w:rPr>
          <w:color w:val="auto"/>
          <w:sz w:val="16"/>
          <w:szCs w:val="16"/>
        </w:rPr>
        <w:t xml:space="preserve">acial grimace scoring </w:t>
      </w:r>
      <w:r w:rsidR="00633839" w:rsidRPr="00303F37">
        <w:rPr>
          <w:color w:val="auto"/>
          <w:sz w:val="16"/>
          <w:szCs w:val="16"/>
        </w:rPr>
        <w:t>is</w:t>
      </w:r>
      <w:r w:rsidR="00192661" w:rsidRPr="00303F37">
        <w:rPr>
          <w:color w:val="auto"/>
          <w:sz w:val="16"/>
          <w:szCs w:val="16"/>
        </w:rPr>
        <w:t xml:space="preserve"> </w:t>
      </w:r>
      <w:r w:rsidR="00633839" w:rsidRPr="00303F37">
        <w:rPr>
          <w:color w:val="auto"/>
          <w:sz w:val="16"/>
          <w:szCs w:val="16"/>
        </w:rPr>
        <w:t>optional and can be a useful tool</w:t>
      </w:r>
      <w:r w:rsidR="00192661" w:rsidRPr="00303F37">
        <w:rPr>
          <w:color w:val="auto"/>
          <w:sz w:val="16"/>
          <w:szCs w:val="16"/>
        </w:rPr>
        <w:t xml:space="preserve"> </w:t>
      </w:r>
      <w:r w:rsidR="00633839" w:rsidRPr="00303F37">
        <w:rPr>
          <w:color w:val="auto"/>
          <w:sz w:val="16"/>
          <w:szCs w:val="16"/>
        </w:rPr>
        <w:t>for enhanced monitoring of welfare</w:t>
      </w:r>
    </w:p>
    <w:p w14:paraId="571BDB20" w14:textId="08BB4F91" w:rsidR="00482BF9" w:rsidRPr="00E52A3F" w:rsidRDefault="00303F37" w:rsidP="00B45A71">
      <w:pPr>
        <w:spacing w:after="0" w:line="240" w:lineRule="auto"/>
        <w:rPr>
          <w:color w:val="auto"/>
          <w:sz w:val="18"/>
          <w:szCs w:val="18"/>
        </w:rPr>
      </w:pPr>
      <w:r w:rsidRPr="00E52A3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2C1689" wp14:editId="0F254E20">
                <wp:simplePos x="0" y="0"/>
                <wp:positionH relativeFrom="column">
                  <wp:posOffset>-303530</wp:posOffset>
                </wp:positionH>
                <wp:positionV relativeFrom="paragraph">
                  <wp:posOffset>1105535</wp:posOffset>
                </wp:positionV>
                <wp:extent cx="2332355" cy="381000"/>
                <wp:effectExtent l="0" t="0" r="0" b="0"/>
                <wp:wrapTight wrapText="bothSides">
                  <wp:wrapPolygon edited="0">
                    <wp:start x="0" y="0"/>
                    <wp:lineTo x="0" y="20520"/>
                    <wp:lineTo x="21347" y="20520"/>
                    <wp:lineTo x="21347" y="0"/>
                    <wp:lineTo x="0" y="0"/>
                  </wp:wrapPolygon>
                </wp:wrapTight>
                <wp:docPr id="58" name="Text Box 58" descr="P335TB3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355" cy="381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1B6CB2" w14:textId="563885FF" w:rsidR="00B126E2" w:rsidRPr="00EF4D97" w:rsidRDefault="00B126E2" w:rsidP="00B126E2">
                            <w:pPr>
                              <w:pStyle w:val="Caption"/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633839"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. </w:t>
                            </w:r>
                            <w:r w:rsidRPr="00B126E2">
                              <w:rPr>
                                <w:b w:val="0"/>
                                <w:bCs w:val="0"/>
                              </w:rPr>
                              <w:t>Body condition scoring figure from Ullman-</w:t>
                            </w:r>
                            <w:proofErr w:type="spellStart"/>
                            <w:r w:rsidRPr="00B126E2">
                              <w:rPr>
                                <w:b w:val="0"/>
                                <w:bCs w:val="0"/>
                              </w:rPr>
                              <w:t>Culleré</w:t>
                            </w:r>
                            <w:proofErr w:type="spellEnd"/>
                            <w:r w:rsidRPr="00B126E2">
                              <w:rPr>
                                <w:b w:val="0"/>
                                <w:bCs w:val="0"/>
                              </w:rPr>
                              <w:t xml:space="preserve"> and Foltz (1999)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1689" id="Text Box 58" o:spid="_x0000_s1027" type="#_x0000_t202" alt="P335TB3#y1" style="position:absolute;margin-left:-23.9pt;margin-top:87.05pt;width:183.65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" stroked="f">
                <v:textbox inset="0,0,0,0">
                  <w:txbxContent>
                    <w:p w14:paraId="0F1B6CB2" w14:textId="563885FF" w:rsidR="00B126E2" w:rsidRPr="00EF4D97" w:rsidRDefault="00B126E2" w:rsidP="00B126E2">
                      <w:pPr>
                        <w:pStyle w:val="Caption"/>
                      </w:pPr>
                      <w:r>
                        <w:t xml:space="preserve">Figure </w:t>
                      </w:r>
                      <w:fldSimple w:instr=" SEQ Figure \* ARABIC ">
                        <w:r w:rsidR="00633839"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. </w:t>
                      </w:r>
                      <w:r w:rsidRPr="00B126E2">
                        <w:rPr>
                          <w:b w:val="0"/>
                          <w:bCs w:val="0"/>
                        </w:rPr>
                        <w:t>Body condition scoring figure from Ullman-</w:t>
                      </w:r>
                      <w:proofErr w:type="spellStart"/>
                      <w:r w:rsidRPr="00B126E2">
                        <w:rPr>
                          <w:b w:val="0"/>
                          <w:bCs w:val="0"/>
                        </w:rPr>
                        <w:t>Culleré</w:t>
                      </w:r>
                      <w:proofErr w:type="spellEnd"/>
                      <w:r w:rsidRPr="00B126E2">
                        <w:rPr>
                          <w:b w:val="0"/>
                          <w:bCs w:val="0"/>
                        </w:rPr>
                        <w:t xml:space="preserve"> and Foltz (1999)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52A3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606F8" wp14:editId="239C5633">
                <wp:simplePos x="0" y="0"/>
                <wp:positionH relativeFrom="column">
                  <wp:posOffset>2038350</wp:posOffset>
                </wp:positionH>
                <wp:positionV relativeFrom="paragraph">
                  <wp:posOffset>1014095</wp:posOffset>
                </wp:positionV>
                <wp:extent cx="4200525" cy="457200"/>
                <wp:effectExtent l="0" t="0" r="9525" b="0"/>
                <wp:wrapNone/>
                <wp:docPr id="7" name="Text Box 7" descr="P335TB4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BD05F4" w14:textId="5F80BE8C" w:rsidR="0050497B" w:rsidRDefault="0050497B" w:rsidP="0050497B">
                            <w:pPr>
                              <w:pStyle w:val="Caption"/>
                              <w:rPr>
                                <w:b w:val="0"/>
                                <w:bCs w:val="0"/>
                              </w:rPr>
                            </w:pPr>
                            <w:r w:rsidRPr="00E52A3F">
                              <w:t xml:space="preserve">Figure </w:t>
                            </w:r>
                            <w:fldSimple w:instr=" SEQ Figure \* ARABIC ">
                              <w:r w:rsidR="00633839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 w:rsidRPr="00E52A3F">
                              <w:t xml:space="preserve"> </w:t>
                            </w:r>
                            <w:r w:rsidRPr="00E52A3F">
                              <w:rPr>
                                <w:b w:val="0"/>
                                <w:bCs w:val="0"/>
                              </w:rPr>
                              <w:t>Tumour monitoring assessment adapted from</w:t>
                            </w:r>
                            <w:r w:rsidR="00BA30E7" w:rsidRPr="00E52A3F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hyperlink r:id="rId8" w:history="1">
                              <w:r w:rsidR="00BA30E7" w:rsidRPr="00E52A3F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https://animalcare.ubc.ca/sites/default/files/documents/Tumour%20Ulceration%20Guideline%202018%20final.pdf</w:t>
                              </w:r>
                            </w:hyperlink>
                          </w:p>
                          <w:p w14:paraId="439E89FB" w14:textId="77777777" w:rsidR="00BA30E7" w:rsidRPr="00BA30E7" w:rsidRDefault="00BA30E7" w:rsidP="00BA30E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606F8" id="Text Box 7" o:spid="_x0000_s1028" type="#_x0000_t202" alt="P335TB4#y1" style="position:absolute;margin-left:160.5pt;margin-top:79.85pt;width:330.75pt;height:3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" stroked="f">
                <v:textbox inset="0,0,0,0">
                  <w:txbxContent>
                    <w:p w14:paraId="56BD05F4" w14:textId="5F80BE8C" w:rsidR="0050497B" w:rsidRDefault="0050497B" w:rsidP="0050497B">
                      <w:pPr>
                        <w:pStyle w:val="Caption"/>
                        <w:rPr>
                          <w:b w:val="0"/>
                          <w:bCs w:val="0"/>
                        </w:rPr>
                      </w:pPr>
                      <w:r w:rsidRPr="00E52A3F">
                        <w:t xml:space="preserve">Figure </w:t>
                      </w:r>
                      <w:fldSimple w:instr=" SEQ Figure \* ARABIC ">
                        <w:r w:rsidR="00633839">
                          <w:rPr>
                            <w:noProof/>
                          </w:rPr>
                          <w:t>2</w:t>
                        </w:r>
                      </w:fldSimple>
                      <w:r w:rsidRPr="00E52A3F">
                        <w:t xml:space="preserve"> </w:t>
                      </w:r>
                      <w:r w:rsidRPr="00E52A3F">
                        <w:rPr>
                          <w:b w:val="0"/>
                          <w:bCs w:val="0"/>
                        </w:rPr>
                        <w:t>Tumour monitoring assessment adapted from</w:t>
                      </w:r>
                      <w:r w:rsidR="00BA30E7" w:rsidRPr="00E52A3F">
                        <w:rPr>
                          <w:b w:val="0"/>
                          <w:bCs w:val="0"/>
                        </w:rPr>
                        <w:t xml:space="preserve"> </w:t>
                      </w:r>
                      <w:hyperlink r:id="rId9" w:history="1">
                        <w:r w:rsidR="00BA30E7" w:rsidRPr="00E52A3F">
                          <w:rPr>
                            <w:rStyle w:val="Hyperlink"/>
                            <w:b w:val="0"/>
                            <w:bCs w:val="0"/>
                          </w:rPr>
                          <w:t>https://animalcare.ubc.ca/sites/default/files/documents/Tumour%20Ulceration%20Guideline%202018%20final.pdf</w:t>
                        </w:r>
                      </w:hyperlink>
                    </w:p>
                    <w:p w14:paraId="439E89FB" w14:textId="77777777" w:rsidR="00BA30E7" w:rsidRPr="00BA30E7" w:rsidRDefault="00BA30E7" w:rsidP="00BA30E7"/>
                  </w:txbxContent>
                </v:textbox>
              </v:shape>
            </w:pict>
          </mc:Fallback>
        </mc:AlternateContent>
      </w:r>
    </w:p>
    <w:p w14:paraId="0512AA0D" w14:textId="13C2758E" w:rsidR="0072790D" w:rsidRDefault="0072790D" w:rsidP="00D27111">
      <w:pPr>
        <w:rPr>
          <w:b/>
          <w:bCs/>
          <w:sz w:val="20"/>
          <w:szCs w:val="20"/>
        </w:rPr>
      </w:pPr>
      <w:r w:rsidRPr="0072790D">
        <w:rPr>
          <w:b/>
          <w:bCs/>
          <w:sz w:val="20"/>
          <w:szCs w:val="20"/>
        </w:rPr>
        <w:t xml:space="preserve"> </w:t>
      </w:r>
    </w:p>
    <w:p w14:paraId="352B9E97" w14:textId="491A5192" w:rsidR="0072790D" w:rsidRDefault="00303F37" w:rsidP="00D27111">
      <w:pPr>
        <w:rPr>
          <w:b/>
          <w:bCs/>
          <w:sz w:val="20"/>
          <w:szCs w:val="20"/>
        </w:rPr>
      </w:pPr>
      <w:r w:rsidRPr="00276797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3A91091" wp14:editId="41DF96D1">
            <wp:simplePos x="0" y="0"/>
            <wp:positionH relativeFrom="margin">
              <wp:posOffset>1951990</wp:posOffset>
            </wp:positionH>
            <wp:positionV relativeFrom="paragraph">
              <wp:posOffset>143510</wp:posOffset>
            </wp:positionV>
            <wp:extent cx="4784939" cy="3209925"/>
            <wp:effectExtent l="0" t="0" r="0" b="0"/>
            <wp:wrapNone/>
            <wp:docPr id="53" name="Picture 53" descr="P337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P337#y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4939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661" w:rsidRPr="00E52A3F">
        <w:rPr>
          <w:noProof/>
        </w:rPr>
        <w:drawing>
          <wp:anchor distT="0" distB="0" distL="114300" distR="114300" simplePos="0" relativeHeight="251658240" behindDoc="0" locked="0" layoutInCell="1" allowOverlap="1" wp14:anchorId="37A1A1E6" wp14:editId="65F047B9">
            <wp:simplePos x="0" y="0"/>
            <wp:positionH relativeFrom="margin">
              <wp:posOffset>-409575</wp:posOffset>
            </wp:positionH>
            <wp:positionV relativeFrom="paragraph">
              <wp:posOffset>100965</wp:posOffset>
            </wp:positionV>
            <wp:extent cx="2333625" cy="3197097"/>
            <wp:effectExtent l="0" t="0" r="0" b="3810"/>
            <wp:wrapNone/>
            <wp:docPr id="3" name="Picture 3" descr="P336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336#y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97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DCEE12" w14:textId="0FA0903E" w:rsidR="0072790D" w:rsidRDefault="0072790D" w:rsidP="00D27111">
      <w:pPr>
        <w:rPr>
          <w:b/>
          <w:bCs/>
          <w:sz w:val="20"/>
          <w:szCs w:val="20"/>
        </w:rPr>
      </w:pPr>
    </w:p>
    <w:p w14:paraId="7BCF45B4" w14:textId="64EC5B8B" w:rsidR="0072790D" w:rsidRDefault="0072790D" w:rsidP="00D27111">
      <w:pPr>
        <w:rPr>
          <w:b/>
          <w:bCs/>
          <w:sz w:val="20"/>
          <w:szCs w:val="20"/>
        </w:rPr>
      </w:pPr>
    </w:p>
    <w:p w14:paraId="69558065" w14:textId="5D6C0340" w:rsidR="0072790D" w:rsidRDefault="0072790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13122E5" w14:textId="43FDAB24" w:rsidR="00633839" w:rsidRDefault="00633839" w:rsidP="00633839">
      <w:pPr>
        <w:pStyle w:val="Caption"/>
        <w:keepNext/>
        <w:rPr>
          <w:b w:val="0"/>
          <w:bCs w:val="0"/>
        </w:rPr>
      </w:pPr>
      <w:r>
        <w:lastRenderedPageBreak/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 </w:t>
      </w:r>
      <w:r w:rsidRPr="00633839">
        <w:rPr>
          <w:b w:val="0"/>
          <w:bCs w:val="0"/>
        </w:rPr>
        <w:t>The mouse grimace scale from N3CRs</w:t>
      </w:r>
      <w:r w:rsidR="003C0F79">
        <w:rPr>
          <w:b w:val="0"/>
          <w:bCs w:val="0"/>
        </w:rPr>
        <w:t xml:space="preserve"> (</w:t>
      </w:r>
      <w:hyperlink r:id="rId12" w:history="1">
        <w:r w:rsidR="003C0F79" w:rsidRPr="00925978">
          <w:rPr>
            <w:rStyle w:val="Hyperlink"/>
            <w:b w:val="0"/>
            <w:bCs w:val="0"/>
          </w:rPr>
          <w:t>https://nc3rs.org.uk/grimacescales</w:t>
        </w:r>
      </w:hyperlink>
      <w:r w:rsidR="003C0F79">
        <w:rPr>
          <w:b w:val="0"/>
          <w:bCs w:val="0"/>
        </w:rPr>
        <w:t>)</w:t>
      </w:r>
    </w:p>
    <w:p w14:paraId="19178C18" w14:textId="77777777" w:rsidR="00633839" w:rsidRDefault="00633839" w:rsidP="00633839">
      <w:pPr>
        <w:keepNext/>
      </w:pPr>
      <w:r>
        <w:rPr>
          <w:noProof/>
        </w:rPr>
        <w:drawing>
          <wp:inline distT="0" distB="0" distL="0" distR="0" wp14:anchorId="1E774687" wp14:editId="0C780431">
            <wp:extent cx="3215615" cy="45529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479" cy="45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8BBB3" w14:textId="77777777" w:rsidR="00633839" w:rsidRDefault="00633839" w:rsidP="00D27111">
      <w:pPr>
        <w:rPr>
          <w:b/>
          <w:bCs/>
          <w:sz w:val="20"/>
          <w:szCs w:val="20"/>
        </w:rPr>
      </w:pPr>
    </w:p>
    <w:p w14:paraId="2078B37E" w14:textId="73457D67" w:rsidR="00D27111" w:rsidRPr="00E52A3F" w:rsidRDefault="00F83964" w:rsidP="00D27111">
      <w:pPr>
        <w:rPr>
          <w:b/>
          <w:bCs/>
          <w:sz w:val="20"/>
          <w:szCs w:val="20"/>
        </w:rPr>
      </w:pPr>
      <w:r w:rsidRPr="00E52A3F">
        <w:rPr>
          <w:b/>
          <w:bCs/>
          <w:sz w:val="20"/>
          <w:szCs w:val="20"/>
        </w:rPr>
        <w:t xml:space="preserve">REFERENCES  </w:t>
      </w:r>
    </w:p>
    <w:p w14:paraId="59D1C379" w14:textId="780303F2" w:rsidR="00CB46D7" w:rsidRPr="00E52A3F" w:rsidRDefault="00E573B8" w:rsidP="00CB46D7">
      <w:pPr>
        <w:pStyle w:val="ListParagraph"/>
        <w:numPr>
          <w:ilvl w:val="0"/>
          <w:numId w:val="48"/>
        </w:numPr>
        <w:rPr>
          <w:rFonts w:asciiTheme="minorHAnsi" w:hAnsiTheme="minorHAnsi"/>
          <w:sz w:val="14"/>
          <w:szCs w:val="14"/>
        </w:rPr>
      </w:pPr>
      <w:hyperlink r:id="rId14" w:history="1">
        <w:r w:rsidR="00CB46D7" w:rsidRPr="00E52A3F">
          <w:rPr>
            <w:rStyle w:val="Hyperlink"/>
            <w:rFonts w:asciiTheme="minorHAnsi" w:hAnsiTheme="minorHAnsi"/>
            <w:sz w:val="14"/>
            <w:szCs w:val="14"/>
          </w:rPr>
          <w:t>https://animalcare.ubc.ca/sites/default/files/documents/Tumour%20Ulceration%20Guideline%202018%20final.pdf</w:t>
        </w:r>
      </w:hyperlink>
    </w:p>
    <w:p w14:paraId="3858CF61" w14:textId="6B7D794F" w:rsidR="00E413F4" w:rsidRPr="00E52A3F" w:rsidRDefault="00E573B8" w:rsidP="00CB46D7">
      <w:pPr>
        <w:pStyle w:val="ListParagraph"/>
        <w:numPr>
          <w:ilvl w:val="0"/>
          <w:numId w:val="48"/>
        </w:numPr>
        <w:rPr>
          <w:rStyle w:val="Hyperlink"/>
          <w:rFonts w:asciiTheme="minorHAnsi" w:hAnsiTheme="minorHAnsi"/>
          <w:color w:val="000000" w:themeColor="text1"/>
          <w:sz w:val="14"/>
          <w:szCs w:val="14"/>
          <w:u w:val="none"/>
        </w:rPr>
      </w:pPr>
      <w:hyperlink r:id="rId15" w:history="1">
        <w:r w:rsidR="00101960" w:rsidRPr="00E52A3F">
          <w:rPr>
            <w:rStyle w:val="Hyperlink"/>
            <w:rFonts w:asciiTheme="minorHAnsi" w:hAnsiTheme="minorHAnsi"/>
            <w:sz w:val="14"/>
            <w:szCs w:val="14"/>
          </w:rPr>
          <w:t>http://www.dpi.vic.gov.au/agriculture/about-agriculture/legislation-regulation/animal-welfare-legislation/codes-of-practice-animal-welfare/care-of-laboratory-mice-rats-guinea-pigs-rabbits</w:t>
        </w:r>
      </w:hyperlink>
    </w:p>
    <w:p w14:paraId="048AD174" w14:textId="16B22A88" w:rsidR="00523B62" w:rsidRPr="00E52A3F" w:rsidRDefault="00390B21" w:rsidP="00CB46D7">
      <w:pPr>
        <w:pStyle w:val="ListParagraph"/>
        <w:numPr>
          <w:ilvl w:val="0"/>
          <w:numId w:val="48"/>
        </w:numPr>
        <w:rPr>
          <w:rFonts w:asciiTheme="minorHAnsi" w:hAnsiTheme="minorHAnsi"/>
          <w:sz w:val="14"/>
          <w:szCs w:val="14"/>
        </w:rPr>
      </w:pPr>
      <w:r w:rsidRPr="00E52A3F">
        <w:rPr>
          <w:rFonts w:asciiTheme="minorHAnsi" w:hAnsiTheme="minorHAnsi"/>
          <w:sz w:val="14"/>
          <w:szCs w:val="14"/>
        </w:rPr>
        <w:t xml:space="preserve">Olfert, E., Bhasin, J., </w:t>
      </w:r>
      <w:proofErr w:type="spellStart"/>
      <w:r w:rsidRPr="00E52A3F">
        <w:rPr>
          <w:rFonts w:asciiTheme="minorHAnsi" w:hAnsiTheme="minorHAnsi"/>
          <w:sz w:val="14"/>
          <w:szCs w:val="14"/>
        </w:rPr>
        <w:t>Latt</w:t>
      </w:r>
      <w:proofErr w:type="spellEnd"/>
      <w:r w:rsidRPr="00E52A3F">
        <w:rPr>
          <w:rFonts w:asciiTheme="minorHAnsi" w:hAnsiTheme="minorHAnsi"/>
          <w:sz w:val="14"/>
          <w:szCs w:val="14"/>
        </w:rPr>
        <w:t xml:space="preserve">, R., McCutcheon, K., </w:t>
      </w:r>
      <w:proofErr w:type="spellStart"/>
      <w:r w:rsidRPr="00E52A3F">
        <w:rPr>
          <w:rFonts w:asciiTheme="minorHAnsi" w:hAnsiTheme="minorHAnsi"/>
          <w:sz w:val="14"/>
          <w:szCs w:val="14"/>
        </w:rPr>
        <w:t>Rainnie</w:t>
      </w:r>
      <w:proofErr w:type="spellEnd"/>
      <w:r w:rsidRPr="00E52A3F">
        <w:rPr>
          <w:rFonts w:asciiTheme="minorHAnsi" w:hAnsiTheme="minorHAnsi"/>
          <w:sz w:val="14"/>
          <w:szCs w:val="14"/>
        </w:rPr>
        <w:t>, D., &amp; Schunk, M. (1998). CCAC Guidelines On: Choosing an Appropriate Endpoint in Experiments Using Animals for Research, Teaching and Testing.</w:t>
      </w:r>
    </w:p>
    <w:p w14:paraId="42189B8C" w14:textId="6DEE9F38" w:rsidR="00E413F4" w:rsidRPr="00E52A3F" w:rsidRDefault="00E413F4" w:rsidP="00CB46D7">
      <w:pPr>
        <w:pStyle w:val="ListParagraph"/>
        <w:numPr>
          <w:ilvl w:val="0"/>
          <w:numId w:val="48"/>
        </w:numPr>
        <w:rPr>
          <w:rFonts w:asciiTheme="minorHAnsi" w:hAnsiTheme="minorHAnsi"/>
          <w:sz w:val="14"/>
          <w:szCs w:val="14"/>
        </w:rPr>
      </w:pPr>
      <w:r w:rsidRPr="00E52A3F">
        <w:rPr>
          <w:rFonts w:asciiTheme="minorHAnsi" w:hAnsiTheme="minorHAnsi"/>
          <w:sz w:val="14"/>
          <w:szCs w:val="14"/>
        </w:rPr>
        <w:t xml:space="preserve">Jensen, M. M., </w:t>
      </w:r>
      <w:proofErr w:type="spellStart"/>
      <w:r w:rsidRPr="00E52A3F">
        <w:rPr>
          <w:rFonts w:asciiTheme="minorHAnsi" w:hAnsiTheme="minorHAnsi"/>
          <w:sz w:val="14"/>
          <w:szCs w:val="14"/>
        </w:rPr>
        <w:t>Jørgensen</w:t>
      </w:r>
      <w:proofErr w:type="spellEnd"/>
      <w:r w:rsidRPr="00E52A3F">
        <w:rPr>
          <w:rFonts w:asciiTheme="minorHAnsi" w:hAnsiTheme="minorHAnsi"/>
          <w:sz w:val="14"/>
          <w:szCs w:val="14"/>
        </w:rPr>
        <w:t xml:space="preserve">, J. T., </w:t>
      </w:r>
      <w:proofErr w:type="spellStart"/>
      <w:r w:rsidRPr="00E52A3F">
        <w:rPr>
          <w:rFonts w:asciiTheme="minorHAnsi" w:hAnsiTheme="minorHAnsi"/>
          <w:sz w:val="14"/>
          <w:szCs w:val="14"/>
        </w:rPr>
        <w:t>Binderup</w:t>
      </w:r>
      <w:proofErr w:type="spellEnd"/>
      <w:r w:rsidRPr="00E52A3F">
        <w:rPr>
          <w:rFonts w:asciiTheme="minorHAnsi" w:hAnsiTheme="minorHAnsi"/>
          <w:sz w:val="14"/>
          <w:szCs w:val="14"/>
        </w:rPr>
        <w:t xml:space="preserve">, T., &amp; </w:t>
      </w:r>
      <w:proofErr w:type="spellStart"/>
      <w:r w:rsidRPr="00E52A3F">
        <w:rPr>
          <w:rFonts w:asciiTheme="minorHAnsi" w:hAnsiTheme="minorHAnsi"/>
          <w:sz w:val="14"/>
          <w:szCs w:val="14"/>
        </w:rPr>
        <w:t>Kjaer</w:t>
      </w:r>
      <w:proofErr w:type="spellEnd"/>
      <w:r w:rsidRPr="00E52A3F">
        <w:rPr>
          <w:rFonts w:asciiTheme="minorHAnsi" w:hAnsiTheme="minorHAnsi"/>
          <w:sz w:val="14"/>
          <w:szCs w:val="14"/>
        </w:rPr>
        <w:t xml:space="preserve">, A. (2008). </w:t>
      </w:r>
      <w:proofErr w:type="spellStart"/>
      <w:r w:rsidRPr="00E52A3F">
        <w:rPr>
          <w:rFonts w:asciiTheme="minorHAnsi" w:hAnsiTheme="minorHAnsi"/>
          <w:sz w:val="14"/>
          <w:szCs w:val="14"/>
        </w:rPr>
        <w:t>Tumor</w:t>
      </w:r>
      <w:proofErr w:type="spellEnd"/>
      <w:r w:rsidRPr="00E52A3F">
        <w:rPr>
          <w:rFonts w:asciiTheme="minorHAnsi" w:hAnsiTheme="minorHAnsi"/>
          <w:sz w:val="14"/>
          <w:szCs w:val="14"/>
        </w:rPr>
        <w:t xml:space="preserve"> volume in subcutaneous mouse xenografts measured by </w:t>
      </w:r>
      <w:proofErr w:type="spellStart"/>
      <w:r w:rsidRPr="00E52A3F">
        <w:rPr>
          <w:rFonts w:asciiTheme="minorHAnsi" w:hAnsiTheme="minorHAnsi"/>
          <w:sz w:val="14"/>
          <w:szCs w:val="14"/>
        </w:rPr>
        <w:t>microCT</w:t>
      </w:r>
      <w:proofErr w:type="spellEnd"/>
      <w:r w:rsidRPr="00E52A3F">
        <w:rPr>
          <w:rFonts w:asciiTheme="minorHAnsi" w:hAnsiTheme="minorHAnsi"/>
          <w:sz w:val="14"/>
          <w:szCs w:val="14"/>
        </w:rPr>
        <w:t xml:space="preserve"> is more accurate and reproducible than determined by 18F-FDG-microPET or external </w:t>
      </w:r>
      <w:proofErr w:type="spellStart"/>
      <w:r w:rsidRPr="00E52A3F">
        <w:rPr>
          <w:rFonts w:asciiTheme="minorHAnsi" w:hAnsiTheme="minorHAnsi"/>
          <w:sz w:val="14"/>
          <w:szCs w:val="14"/>
        </w:rPr>
        <w:t>caliper</w:t>
      </w:r>
      <w:proofErr w:type="spellEnd"/>
      <w:r w:rsidRPr="00E52A3F">
        <w:rPr>
          <w:rFonts w:asciiTheme="minorHAnsi" w:hAnsiTheme="minorHAnsi"/>
          <w:sz w:val="14"/>
          <w:szCs w:val="14"/>
        </w:rPr>
        <w:t xml:space="preserve">. </w:t>
      </w:r>
      <w:r w:rsidRPr="00E52A3F">
        <w:rPr>
          <w:rFonts w:asciiTheme="minorHAnsi" w:hAnsiTheme="minorHAnsi"/>
          <w:i/>
          <w:iCs/>
          <w:sz w:val="14"/>
          <w:szCs w:val="14"/>
        </w:rPr>
        <w:t>BMC medical imaging</w:t>
      </w:r>
      <w:r w:rsidRPr="00E52A3F">
        <w:rPr>
          <w:rFonts w:asciiTheme="minorHAnsi" w:hAnsiTheme="minorHAnsi"/>
          <w:sz w:val="14"/>
          <w:szCs w:val="14"/>
        </w:rPr>
        <w:t xml:space="preserve">, </w:t>
      </w:r>
      <w:r w:rsidRPr="00E52A3F">
        <w:rPr>
          <w:rFonts w:asciiTheme="minorHAnsi" w:hAnsiTheme="minorHAnsi"/>
          <w:i/>
          <w:iCs/>
          <w:sz w:val="14"/>
          <w:szCs w:val="14"/>
        </w:rPr>
        <w:t>8</w:t>
      </w:r>
      <w:r w:rsidRPr="00E52A3F">
        <w:rPr>
          <w:rFonts w:asciiTheme="minorHAnsi" w:hAnsiTheme="minorHAnsi"/>
          <w:sz w:val="14"/>
          <w:szCs w:val="14"/>
        </w:rPr>
        <w:t xml:space="preserve">, 16. </w:t>
      </w:r>
      <w:hyperlink r:id="rId16" w:history="1">
        <w:r w:rsidRPr="00E52A3F">
          <w:rPr>
            <w:rStyle w:val="Hyperlink"/>
            <w:rFonts w:asciiTheme="minorHAnsi" w:hAnsiTheme="minorHAnsi"/>
            <w:sz w:val="14"/>
            <w:szCs w:val="14"/>
          </w:rPr>
          <w:t>https://doi.org/10.1186/1471-2342-8-16</w:t>
        </w:r>
      </w:hyperlink>
    </w:p>
    <w:p w14:paraId="4514257F" w14:textId="15E34BD6" w:rsidR="00E413F4" w:rsidRPr="00E52A3F" w:rsidRDefault="00E413F4" w:rsidP="00CB46D7">
      <w:pPr>
        <w:pStyle w:val="ListParagraph"/>
        <w:numPr>
          <w:ilvl w:val="0"/>
          <w:numId w:val="48"/>
        </w:numPr>
        <w:spacing w:after="0" w:line="240" w:lineRule="auto"/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</w:pPr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Morton D. B. (2000). A systematic approach for establishing humane endpoints. </w:t>
      </w:r>
      <w:r w:rsidRPr="00E52A3F">
        <w:rPr>
          <w:rFonts w:asciiTheme="minorHAnsi" w:eastAsia="Times New Roman" w:hAnsiTheme="minorHAnsi" w:cs="Times New Roman"/>
          <w:i/>
          <w:iCs/>
          <w:color w:val="auto"/>
          <w:sz w:val="14"/>
          <w:szCs w:val="14"/>
          <w:lang w:eastAsia="en-AU"/>
        </w:rPr>
        <w:t>ILAR journal</w:t>
      </w:r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, </w:t>
      </w:r>
      <w:r w:rsidRPr="00E52A3F">
        <w:rPr>
          <w:rFonts w:asciiTheme="minorHAnsi" w:eastAsia="Times New Roman" w:hAnsiTheme="minorHAnsi" w:cs="Times New Roman"/>
          <w:i/>
          <w:iCs/>
          <w:color w:val="auto"/>
          <w:sz w:val="14"/>
          <w:szCs w:val="14"/>
          <w:lang w:eastAsia="en-AU"/>
        </w:rPr>
        <w:t>41</w:t>
      </w:r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(2), 80–86. </w:t>
      </w:r>
      <w:hyperlink r:id="rId17" w:history="1">
        <w:r w:rsidR="004D75F5" w:rsidRPr="00E52A3F">
          <w:rPr>
            <w:rStyle w:val="Hyperlink"/>
            <w:rFonts w:asciiTheme="minorHAnsi" w:eastAsia="Times New Roman" w:hAnsiTheme="minorHAnsi" w:cs="Times New Roman"/>
            <w:sz w:val="14"/>
            <w:szCs w:val="14"/>
            <w:lang w:eastAsia="en-AU"/>
          </w:rPr>
          <w:t>https://doi.org/10.1093/ilar.41.2.80</w:t>
        </w:r>
      </w:hyperlink>
    </w:p>
    <w:p w14:paraId="4FCAB42B" w14:textId="77777777" w:rsidR="00633839" w:rsidRDefault="00E413F4" w:rsidP="003718BC">
      <w:pPr>
        <w:pStyle w:val="ListParagraph"/>
        <w:numPr>
          <w:ilvl w:val="0"/>
          <w:numId w:val="48"/>
        </w:numPr>
        <w:spacing w:after="0" w:line="240" w:lineRule="auto"/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</w:pPr>
      <w:r w:rsidRPr="00633839">
        <w:rPr>
          <w:rFonts w:asciiTheme="minorHAnsi" w:hAnsiTheme="minorHAnsi"/>
          <w:sz w:val="14"/>
          <w:szCs w:val="14"/>
        </w:rPr>
        <w:t xml:space="preserve">Morton, D. B., &amp; Griffiths, P. H. (1985). Guidelines on the recognition of pain, distress and discomfort in experimental animals and an hypothesis for assessment. </w:t>
      </w:r>
      <w:r w:rsidRPr="00633839">
        <w:rPr>
          <w:rFonts w:asciiTheme="minorHAnsi" w:hAnsiTheme="minorHAnsi"/>
          <w:i/>
          <w:iCs/>
          <w:sz w:val="14"/>
          <w:szCs w:val="14"/>
        </w:rPr>
        <w:t>The Veterinary record</w:t>
      </w:r>
      <w:r w:rsidRPr="00633839">
        <w:rPr>
          <w:rFonts w:asciiTheme="minorHAnsi" w:hAnsiTheme="minorHAnsi"/>
          <w:sz w:val="14"/>
          <w:szCs w:val="14"/>
        </w:rPr>
        <w:t xml:space="preserve">, </w:t>
      </w:r>
      <w:r w:rsidRPr="00633839">
        <w:rPr>
          <w:rFonts w:asciiTheme="minorHAnsi" w:hAnsiTheme="minorHAnsi"/>
          <w:i/>
          <w:iCs/>
          <w:sz w:val="14"/>
          <w:szCs w:val="14"/>
        </w:rPr>
        <w:t>116</w:t>
      </w:r>
      <w:r w:rsidRPr="00633839">
        <w:rPr>
          <w:rFonts w:asciiTheme="minorHAnsi" w:hAnsiTheme="minorHAnsi"/>
          <w:sz w:val="14"/>
          <w:szCs w:val="14"/>
        </w:rPr>
        <w:t xml:space="preserve">(16), 431–436. </w:t>
      </w:r>
      <w:hyperlink r:id="rId18" w:history="1">
        <w:r w:rsidR="004D75F5" w:rsidRPr="00633839">
          <w:rPr>
            <w:rStyle w:val="Hyperlink"/>
            <w:rFonts w:asciiTheme="minorHAnsi" w:hAnsiTheme="minorHAnsi"/>
            <w:sz w:val="14"/>
            <w:szCs w:val="14"/>
          </w:rPr>
          <w:t>https://doi.org/10.1136/vr.116.16.431</w:t>
        </w:r>
      </w:hyperlink>
    </w:p>
    <w:p w14:paraId="6850C7E6" w14:textId="507D2B20" w:rsidR="00633839" w:rsidRDefault="00633839" w:rsidP="003718BC">
      <w:pPr>
        <w:pStyle w:val="ListParagraph"/>
        <w:numPr>
          <w:ilvl w:val="0"/>
          <w:numId w:val="48"/>
        </w:numPr>
        <w:spacing w:after="0" w:line="240" w:lineRule="auto"/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</w:pPr>
      <w:r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Grimace scales </w:t>
      </w:r>
      <w:hyperlink r:id="rId19" w:history="1">
        <w:r w:rsidRPr="00D842AC">
          <w:rPr>
            <w:rStyle w:val="Hyperlink"/>
            <w:rFonts w:asciiTheme="minorHAnsi" w:eastAsia="Times New Roman" w:hAnsiTheme="minorHAnsi" w:cs="Times New Roman"/>
            <w:sz w:val="14"/>
            <w:szCs w:val="14"/>
            <w:lang w:eastAsia="en-AU"/>
          </w:rPr>
          <w:t>https://nc3rs.org.uk/grimacescales</w:t>
        </w:r>
      </w:hyperlink>
      <w:r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 </w:t>
      </w:r>
    </w:p>
    <w:p w14:paraId="30EF5899" w14:textId="2E6EB634" w:rsidR="00E413F4" w:rsidRPr="00633839" w:rsidRDefault="00E413F4" w:rsidP="003718BC">
      <w:pPr>
        <w:pStyle w:val="ListParagraph"/>
        <w:numPr>
          <w:ilvl w:val="0"/>
          <w:numId w:val="48"/>
        </w:numPr>
        <w:spacing w:after="0" w:line="240" w:lineRule="auto"/>
        <w:rPr>
          <w:rStyle w:val="Hyperlink"/>
          <w:rFonts w:asciiTheme="minorHAnsi" w:eastAsia="Times New Roman" w:hAnsiTheme="minorHAnsi" w:cs="Times New Roman"/>
          <w:color w:val="auto"/>
          <w:sz w:val="14"/>
          <w:szCs w:val="14"/>
          <w:u w:val="none"/>
          <w:lang w:eastAsia="en-AU"/>
        </w:rPr>
      </w:pPr>
      <w:r w:rsidRPr="00633839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Faustino-Rocha, A., Oliveira, P. A., </w:t>
      </w:r>
      <w:proofErr w:type="spellStart"/>
      <w:r w:rsidRPr="00633839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>Pinho</w:t>
      </w:r>
      <w:proofErr w:type="spellEnd"/>
      <w:r w:rsidRPr="00633839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-Oliveira, J., Teixeira-Guedes, C., Soares-Maia, R., da Costa, R. G., </w:t>
      </w:r>
      <w:proofErr w:type="spellStart"/>
      <w:r w:rsidRPr="00633839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>Colaço</w:t>
      </w:r>
      <w:proofErr w:type="spellEnd"/>
      <w:r w:rsidRPr="00633839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, B., Pires, M. J., </w:t>
      </w:r>
      <w:proofErr w:type="spellStart"/>
      <w:r w:rsidRPr="00633839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>Colaço</w:t>
      </w:r>
      <w:proofErr w:type="spellEnd"/>
      <w:r w:rsidRPr="00633839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, J., Ferreira, R., &amp; </w:t>
      </w:r>
      <w:proofErr w:type="spellStart"/>
      <w:r w:rsidRPr="00633839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>Ginja</w:t>
      </w:r>
      <w:proofErr w:type="spellEnd"/>
      <w:r w:rsidRPr="00633839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, M. (2013). Estimation of rat mammary </w:t>
      </w:r>
      <w:proofErr w:type="spellStart"/>
      <w:r w:rsidRPr="00633839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>tumor</w:t>
      </w:r>
      <w:proofErr w:type="spellEnd"/>
      <w:r w:rsidRPr="00633839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 volume using </w:t>
      </w:r>
      <w:proofErr w:type="spellStart"/>
      <w:r w:rsidRPr="00633839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>caliper</w:t>
      </w:r>
      <w:proofErr w:type="spellEnd"/>
      <w:r w:rsidRPr="00633839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 and ultrasonography measurements. </w:t>
      </w:r>
      <w:r w:rsidRPr="00633839">
        <w:rPr>
          <w:rFonts w:asciiTheme="minorHAnsi" w:eastAsia="Times New Roman" w:hAnsiTheme="minorHAnsi" w:cs="Times New Roman"/>
          <w:i/>
          <w:iCs/>
          <w:color w:val="auto"/>
          <w:sz w:val="14"/>
          <w:szCs w:val="14"/>
          <w:lang w:eastAsia="en-AU"/>
        </w:rPr>
        <w:t>Lab animal</w:t>
      </w:r>
      <w:r w:rsidRPr="00633839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, </w:t>
      </w:r>
      <w:r w:rsidRPr="00633839">
        <w:rPr>
          <w:rFonts w:asciiTheme="minorHAnsi" w:eastAsia="Times New Roman" w:hAnsiTheme="minorHAnsi" w:cs="Times New Roman"/>
          <w:i/>
          <w:iCs/>
          <w:color w:val="auto"/>
          <w:sz w:val="14"/>
          <w:szCs w:val="14"/>
          <w:lang w:eastAsia="en-AU"/>
        </w:rPr>
        <w:t>42</w:t>
      </w:r>
      <w:r w:rsidRPr="00633839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(6), 217–224. </w:t>
      </w:r>
      <w:hyperlink r:id="rId20" w:history="1">
        <w:r w:rsidR="004D75F5" w:rsidRPr="00633839">
          <w:rPr>
            <w:rStyle w:val="Hyperlink"/>
            <w:rFonts w:asciiTheme="minorHAnsi" w:eastAsia="Times New Roman" w:hAnsiTheme="minorHAnsi" w:cs="Times New Roman"/>
            <w:sz w:val="14"/>
            <w:szCs w:val="14"/>
            <w:lang w:eastAsia="en-AU"/>
          </w:rPr>
          <w:t>https://doi.org/10.1038/laban.254</w:t>
        </w:r>
      </w:hyperlink>
    </w:p>
    <w:p w14:paraId="1D4CFE5E" w14:textId="1EB6B257" w:rsidR="00FB314B" w:rsidRPr="00E52A3F" w:rsidRDefault="00FB314B" w:rsidP="00CB46D7">
      <w:pPr>
        <w:pStyle w:val="ListParagraph"/>
        <w:numPr>
          <w:ilvl w:val="0"/>
          <w:numId w:val="48"/>
        </w:numPr>
        <w:spacing w:after="0" w:line="240" w:lineRule="auto"/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</w:pPr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Paster, E. V., </w:t>
      </w:r>
      <w:proofErr w:type="spellStart"/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>Villines</w:t>
      </w:r>
      <w:proofErr w:type="spellEnd"/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, K. A., &amp; Hickman, D. L. (2009). Endpoints for mouse abdominal </w:t>
      </w:r>
      <w:proofErr w:type="spellStart"/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>tumor</w:t>
      </w:r>
      <w:proofErr w:type="spellEnd"/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 models: refinement of current criteria. Comparative medicine, 59(3), 234–241.</w:t>
      </w:r>
    </w:p>
    <w:p w14:paraId="36E9BE9E" w14:textId="67E7B3E0" w:rsidR="00CB46D7" w:rsidRPr="00E52A3F" w:rsidRDefault="00577FBE" w:rsidP="003C2E20">
      <w:pPr>
        <w:pStyle w:val="ListParagraph"/>
        <w:numPr>
          <w:ilvl w:val="0"/>
          <w:numId w:val="48"/>
        </w:numPr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</w:pPr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>Ullman-</w:t>
      </w:r>
      <w:proofErr w:type="spellStart"/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>Culleré</w:t>
      </w:r>
      <w:proofErr w:type="spellEnd"/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>, M. H., &amp; Foltz, C. J. (1999). Body condition scoring: a rapid and accurate method for assessing health status in mice. Laboratory animal science, 49(3), 319–323.</w:t>
      </w:r>
    </w:p>
    <w:p w14:paraId="3EEC8EC3" w14:textId="08F3A2A9" w:rsidR="00FB314B" w:rsidRPr="00E52A3F" w:rsidRDefault="00FB314B" w:rsidP="00FB314B">
      <w:pPr>
        <w:pStyle w:val="ListParagraph"/>
        <w:numPr>
          <w:ilvl w:val="0"/>
          <w:numId w:val="48"/>
        </w:numPr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</w:pPr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>Wallace J. (2000). Humane endpoints and cancer research. ILAR journal, 41(2), 87–93. https://doi.org/10.1093/ilar.41.2.87</w:t>
      </w:r>
    </w:p>
    <w:p w14:paraId="6D319318" w14:textId="2267C698" w:rsidR="009D0FC9" w:rsidRPr="00E52A3F" w:rsidRDefault="009D0FC9" w:rsidP="00B57400">
      <w:pPr>
        <w:pStyle w:val="ListParagraph"/>
        <w:numPr>
          <w:ilvl w:val="0"/>
          <w:numId w:val="48"/>
        </w:numPr>
        <w:rPr>
          <w:rStyle w:val="Hyperlink"/>
          <w:rFonts w:asciiTheme="minorHAnsi" w:eastAsia="Times New Roman" w:hAnsiTheme="minorHAnsi" w:cs="Times New Roman"/>
          <w:color w:val="auto"/>
          <w:sz w:val="16"/>
          <w:szCs w:val="16"/>
          <w:u w:val="none"/>
          <w:lang w:eastAsia="en-AU"/>
        </w:rPr>
      </w:pPr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Workman, P., Aboagye, E. O., Balkwill, F., Balmain, A., </w:t>
      </w:r>
      <w:proofErr w:type="spellStart"/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>Bruder</w:t>
      </w:r>
      <w:proofErr w:type="spellEnd"/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, G., Chaplin, D. J., Double, J. A., Everitt, J., </w:t>
      </w:r>
      <w:proofErr w:type="spellStart"/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>Farningham</w:t>
      </w:r>
      <w:proofErr w:type="spellEnd"/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 xml:space="preserve">, D. A., Glennie, M. J., </w:t>
      </w:r>
      <w:proofErr w:type="spellStart"/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>Kelland</w:t>
      </w:r>
      <w:proofErr w:type="spellEnd"/>
      <w:r w:rsidRPr="00E52A3F">
        <w:rPr>
          <w:rFonts w:asciiTheme="minorHAnsi" w:eastAsia="Times New Roman" w:hAnsiTheme="minorHAnsi" w:cs="Times New Roman"/>
          <w:color w:val="auto"/>
          <w:sz w:val="14"/>
          <w:szCs w:val="14"/>
          <w:lang w:eastAsia="en-AU"/>
        </w:rPr>
        <w:t>, L. R., Robinson, V., Stratford, I. J., Tozer, G. M., Watson, S., Wedge, S. R., Eccles, S. A., &amp; Committee of the National Cancer</w:t>
      </w:r>
      <w:r w:rsidRPr="00E52A3F">
        <w:rPr>
          <w:rFonts w:asciiTheme="minorHAnsi" w:eastAsia="Times New Roman" w:hAnsiTheme="minorHAnsi" w:cs="Times New Roman"/>
          <w:color w:val="auto"/>
          <w:sz w:val="16"/>
          <w:szCs w:val="16"/>
          <w:lang w:eastAsia="en-AU"/>
        </w:rPr>
        <w:t xml:space="preserve"> Research Institute (2010). Guidelines for the welfare and use of animals in cancer research. British journal of cancer, 102(11), 1555–1577. </w:t>
      </w:r>
      <w:hyperlink r:id="rId21" w:history="1">
        <w:r w:rsidRPr="00E52A3F">
          <w:rPr>
            <w:rStyle w:val="Hyperlink"/>
            <w:rFonts w:asciiTheme="minorHAnsi" w:eastAsia="Times New Roman" w:hAnsiTheme="minorHAnsi" w:cs="Times New Roman"/>
            <w:sz w:val="16"/>
            <w:szCs w:val="16"/>
            <w:lang w:eastAsia="en-AU"/>
          </w:rPr>
          <w:t>https://doi.org/10.1038/sj.bjc.6605642</w:t>
        </w:r>
      </w:hyperlink>
    </w:p>
    <w:p w14:paraId="023A6B52" w14:textId="786E7266" w:rsidR="005B46F5" w:rsidRPr="00E52A3F" w:rsidRDefault="005B46F5" w:rsidP="00B724D6">
      <w:pPr>
        <w:rPr>
          <w:rFonts w:asciiTheme="minorHAnsi" w:eastAsia="Times New Roman" w:hAnsiTheme="minorHAnsi" w:cs="Times New Roman"/>
          <w:color w:val="auto"/>
          <w:sz w:val="16"/>
          <w:szCs w:val="16"/>
          <w:lang w:eastAsia="en-AU"/>
        </w:rPr>
      </w:pPr>
    </w:p>
    <w:sectPr w:rsidR="005B46F5" w:rsidRPr="00E52A3F" w:rsidSect="00FA2A0D">
      <w:footerReference w:type="default" r:id="rId22"/>
      <w:headerReference w:type="first" r:id="rId23"/>
      <w:footerReference w:type="first" r:id="rId24"/>
      <w:pgSz w:w="11906" w:h="16838" w:code="9"/>
      <w:pgMar w:top="1493" w:right="1080" w:bottom="142" w:left="1080" w:header="907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1C76" w14:textId="77777777" w:rsidR="00E573B8" w:rsidRPr="000D4EDE" w:rsidRDefault="00E573B8" w:rsidP="000D4EDE">
      <w:r>
        <w:separator/>
      </w:r>
    </w:p>
  </w:endnote>
  <w:endnote w:type="continuationSeparator" w:id="0">
    <w:p w14:paraId="787B005C" w14:textId="77777777" w:rsidR="00E573B8" w:rsidRPr="000D4EDE" w:rsidRDefault="00E573B8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Veolia W2 ExtraLight">
    <w:altName w:val="Calibri"/>
    <w:panose1 w:val="00000000000000000000"/>
    <w:charset w:val="00"/>
    <w:family w:val="swiss"/>
    <w:notTrueType/>
    <w:pitch w:val="variable"/>
    <w:sig w:usb0="A00002BF" w:usb1="5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cy">
    <w:altName w:val="Clancy"/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mmet">
    <w:altName w:val="Sommet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B36CE" w14:textId="67C7F971" w:rsidR="006A2303" w:rsidRDefault="001C3C38">
    <w:pPr>
      <w:pStyle w:val="Footer"/>
    </w:pP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t>Version 2 Approved</w:t>
    </w:r>
    <w:r w:rsidR="00192661">
      <w:rPr>
        <w:rFonts w:asciiTheme="minorHAnsi" w:hAnsiTheme="minorHAnsi"/>
        <w:i/>
        <w:iCs/>
        <w:noProof/>
        <w:color w:val="3C3C3C" w:themeColor="background2" w:themeShade="40"/>
        <w:szCs w:val="16"/>
      </w:rPr>
      <w:t xml:space="preserve"> May</w:t>
    </w:r>
    <w:r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t xml:space="preserve"> 2021</w:t>
    </w:r>
    <w:r w:rsidR="00B70CAD" w:rsidRPr="001C3C38">
      <w:rPr>
        <w:rFonts w:asciiTheme="minorHAnsi" w:hAnsiTheme="minorHAnsi"/>
        <w:i/>
        <w:iCs/>
        <w:noProof/>
        <w:color w:val="3C3C3C" w:themeColor="background2" w:themeShade="40"/>
        <w:szCs w:val="16"/>
      </w:rPr>
      <w:ptab w:relativeTo="margin" w:alignment="right" w:leader="none"/>
    </w:r>
    <w:sdt>
      <w:sdtPr>
        <w:rPr>
          <w:noProof/>
        </w:rPr>
        <w:id w:val="-885560680"/>
        <w:showingPlcHdr/>
      </w:sdtPr>
      <w:sdtEndPr/>
      <w:sdtContent>
        <w:r w:rsidR="00A6490F">
          <w:rPr>
            <w:noProof/>
          </w:rPr>
          <w:t xml:space="preserve">   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CoverHidden"/>
      <w:tblpPr w:vertAnchor="page" w:horzAnchor="page" w:tblpXSpec="right" w:tblpYSpec="bottom"/>
      <w:tblOverlap w:val="never"/>
      <w:tblW w:w="0" w:type="auto"/>
      <w:tblCellMar>
        <w:bottom w:w="227" w:type="dxa"/>
      </w:tblCellMar>
      <w:tblLook w:val="04A0" w:firstRow="1" w:lastRow="0" w:firstColumn="1" w:lastColumn="0" w:noHBand="0" w:noVBand="1"/>
    </w:tblPr>
    <w:tblGrid>
      <w:gridCol w:w="737"/>
    </w:tblGrid>
    <w:tr w:rsidR="00D775E0" w14:paraId="17D50B54" w14:textId="77777777" w:rsidTr="00FE3A6B">
      <w:trPr>
        <w:cantSplit/>
        <w:trHeight w:val="2778"/>
      </w:trPr>
      <w:tc>
        <w:tcPr>
          <w:tcW w:w="737" w:type="dxa"/>
          <w:textDirection w:val="btLr"/>
        </w:tcPr>
        <w:p w14:paraId="6078DD77" w14:textId="77777777" w:rsidR="00D775E0" w:rsidRDefault="00F77216" w:rsidP="00D775E0">
          <w:pPr>
            <w:pStyle w:val="Footer"/>
            <w:ind w:left="113" w:right="113"/>
          </w:pPr>
          <w:r w:rsidRPr="00D775E0">
            <w:t>CRICOS</w:t>
          </w:r>
          <w:r w:rsidR="00D775E0" w:rsidRPr="00D775E0">
            <w:t xml:space="preserve"> Provider Code 00098G</w:t>
          </w:r>
        </w:p>
      </w:tc>
    </w:tr>
  </w:tbl>
  <w:p w14:paraId="63205AF9" w14:textId="5BE71E10" w:rsidR="00D775E0" w:rsidRPr="006F13C9" w:rsidRDefault="009C48C5" w:rsidP="00896201">
    <w:pPr>
      <w:pStyle w:val="Footer"/>
      <w:tabs>
        <w:tab w:val="left" w:pos="1500"/>
        <w:tab w:val="right" w:pos="9746"/>
      </w:tabs>
      <w:ind w:firstLine="357"/>
      <w:rPr>
        <w:rFonts w:asciiTheme="minorHAnsi" w:hAnsiTheme="minorHAnsi"/>
        <w:i/>
        <w:iCs/>
        <w:color w:val="595959" w:themeColor="text1" w:themeTint="A6"/>
        <w:szCs w:val="16"/>
      </w:rPr>
    </w:pPr>
    <w:r>
      <w:rPr>
        <w:rFonts w:asciiTheme="minorHAnsi" w:hAnsiTheme="minorHAnsi"/>
        <w:i/>
        <w:iCs/>
        <w:color w:val="595959" w:themeColor="text1" w:themeTint="A6"/>
        <w:szCs w:val="16"/>
      </w:rPr>
      <w:tab/>
    </w:r>
    <w:r>
      <w:rPr>
        <w:rFonts w:asciiTheme="minorHAnsi" w:hAnsiTheme="minorHAnsi"/>
        <w:i/>
        <w:iCs/>
        <w:color w:val="595959" w:themeColor="text1" w:themeTint="A6"/>
        <w:szCs w:val="16"/>
      </w:rPr>
      <w:tab/>
    </w:r>
    <w:r w:rsidR="009A6F7B" w:rsidRPr="006F13C9">
      <w:rPr>
        <w:rFonts w:asciiTheme="minorHAnsi" w:hAnsiTheme="minorHAnsi"/>
        <w:i/>
        <w:iCs/>
        <w:color w:val="595959" w:themeColor="text1" w:themeTint="A6"/>
        <w:szCs w:val="16"/>
      </w:rPr>
      <w:t>Monitoring sheet continues on the next page…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FA184" w14:textId="77777777" w:rsidR="00E573B8" w:rsidRPr="000D4EDE" w:rsidRDefault="00E573B8" w:rsidP="000D4EDE">
      <w:r>
        <w:separator/>
      </w:r>
    </w:p>
  </w:footnote>
  <w:footnote w:type="continuationSeparator" w:id="0">
    <w:p w14:paraId="54205726" w14:textId="77777777" w:rsidR="00E573B8" w:rsidRPr="000D4EDE" w:rsidRDefault="00E573B8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327D" w14:textId="2FE3C945" w:rsidR="00706ABD" w:rsidRDefault="00CB46D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0A33397" wp14:editId="0C53F4E8">
              <wp:simplePos x="0" y="0"/>
              <wp:positionH relativeFrom="column">
                <wp:posOffset>1769220</wp:posOffset>
              </wp:positionH>
              <wp:positionV relativeFrom="paragraph">
                <wp:posOffset>-431975</wp:posOffset>
              </wp:positionV>
              <wp:extent cx="3679200" cy="36000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92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26E732" w14:textId="77777777" w:rsidR="002F4333" w:rsidRPr="00CB46D7" w:rsidRDefault="002F4333">
                          <w:pPr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</w:pPr>
                          <w:r w:rsidRPr="00CB46D7">
                            <w:rPr>
                              <w:rFonts w:asciiTheme="majorHAnsi" w:hAnsiTheme="majorHAnsi"/>
                              <w:sz w:val="28"/>
                              <w:szCs w:val="28"/>
                            </w:rPr>
                            <w:t>Animal Care and Ethics Committee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333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39.3pt;margin-top:-34pt;width:289.7pt;height:28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" filled="f" stroked="f" strokeweight=".5pt">
              <v:textbox>
                <w:txbxContent>
                  <w:p w14:paraId="5326E732" w14:textId="77777777" w:rsidR="002F4333" w:rsidRPr="00CB46D7" w:rsidRDefault="002F4333">
                    <w:pPr>
                      <w:rPr>
                        <w:rFonts w:asciiTheme="majorHAnsi" w:hAnsiTheme="majorHAnsi"/>
                        <w:sz w:val="28"/>
                        <w:szCs w:val="28"/>
                      </w:rPr>
                    </w:pPr>
                    <w:r w:rsidRPr="00CB46D7">
                      <w:rPr>
                        <w:rFonts w:asciiTheme="majorHAnsi" w:hAnsiTheme="majorHAnsi"/>
                        <w:sz w:val="28"/>
                        <w:szCs w:val="28"/>
                      </w:rPr>
                      <w:t>Animal Care and Ethics Committee</w:t>
                    </w:r>
                  </w:p>
                </w:txbxContent>
              </v:textbox>
            </v:shape>
          </w:pict>
        </mc:Fallback>
      </mc:AlternateContent>
    </w:r>
    <w:r w:rsidR="004B5A09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49FD978" wp14:editId="753FD65F">
              <wp:simplePos x="0" y="0"/>
              <wp:positionH relativeFrom="margin">
                <wp:align>right</wp:align>
              </wp:positionH>
              <wp:positionV relativeFrom="paragraph">
                <wp:posOffset>-158785</wp:posOffset>
              </wp:positionV>
              <wp:extent cx="5263200" cy="85344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63200" cy="853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796B0" w14:textId="63FD97A0" w:rsidR="002F4333" w:rsidRPr="00620B33" w:rsidRDefault="00D27111" w:rsidP="003C2E20">
                          <w:pPr>
                            <w:spacing w:line="240" w:lineRule="auto"/>
                            <w:jc w:val="center"/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</w:pPr>
                          <w:r w:rsidRPr="00620B33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>ACEC Animal Monitoring Sheet</w:t>
                          </w:r>
                          <w:r w:rsidR="00554D6E">
                            <w:rPr>
                              <w:rFonts w:asciiTheme="majorHAnsi" w:hAnsiTheme="majorHAnsi"/>
                              <w:sz w:val="44"/>
                              <w:szCs w:val="44"/>
                            </w:rPr>
                            <w:t xml:space="preserve"> for Tumour Progression Studies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9FD978" id="Text Box 2" o:spid="_x0000_s1030" type="#_x0000_t202" style="position:absolute;margin-left:363.25pt;margin-top:-12.5pt;width:414.45pt;height:67.2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" filled="f" stroked="f" strokeweight=".5pt">
              <v:textbox>
                <w:txbxContent>
                  <w:p w14:paraId="764796B0" w14:textId="63FD97A0" w:rsidR="002F4333" w:rsidRPr="00620B33" w:rsidRDefault="00D27111" w:rsidP="003C2E20">
                    <w:pPr>
                      <w:spacing w:line="240" w:lineRule="auto"/>
                      <w:jc w:val="cen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 w:rsidRPr="00620B33">
                      <w:rPr>
                        <w:rFonts w:asciiTheme="majorHAnsi" w:hAnsiTheme="majorHAnsi"/>
                        <w:sz w:val="44"/>
                        <w:szCs w:val="44"/>
                      </w:rPr>
                      <w:t>ACEC Animal Monitoring Sheet</w:t>
                    </w:r>
                    <w:r w:rsidR="00554D6E">
                      <w:rPr>
                        <w:rFonts w:asciiTheme="majorHAnsi" w:hAnsiTheme="majorHAnsi"/>
                        <w:sz w:val="44"/>
                        <w:szCs w:val="44"/>
                      </w:rPr>
                      <w:t xml:space="preserve"> for Tumour Progression Studies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32EC9" w:rsidRPr="00706ABD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0B17C01" wp14:editId="76121A95">
              <wp:simplePos x="0" y="0"/>
              <wp:positionH relativeFrom="column">
                <wp:posOffset>-1416685</wp:posOffset>
              </wp:positionH>
              <wp:positionV relativeFrom="paragraph">
                <wp:posOffset>-819845</wp:posOffset>
              </wp:positionV>
              <wp:extent cx="9230995" cy="1562100"/>
              <wp:effectExtent l="0" t="0" r="8255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30995" cy="1562100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2C9CC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7188383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11E27F36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937089E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0F52729D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903A303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4B9189D9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96228EB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35C8861B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68CD7F44" w14:textId="77777777" w:rsidR="00706ABD" w:rsidRDefault="00706ABD" w:rsidP="00706ABD">
                          <w:pPr>
                            <w:jc w:val="right"/>
                          </w:pPr>
                        </w:p>
                        <w:p w14:paraId="2E983C28" w14:textId="77777777" w:rsidR="00706ABD" w:rsidRDefault="00706ABD" w:rsidP="00706AB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B17C01" id="Rectangle 18" o:spid="_x0000_s1031" style="position:absolute;margin-left:-111.55pt;margin-top:-64.55pt;width:726.85pt;height:12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" fillcolor="#ffdc00" stroked="f" strokeweight="2pt">
              <v:textbox>
                <w:txbxContent>
                  <w:p w14:paraId="532C9CCD" w14:textId="77777777" w:rsidR="00706ABD" w:rsidRDefault="00706ABD" w:rsidP="00706ABD">
                    <w:pPr>
                      <w:jc w:val="right"/>
                    </w:pPr>
                  </w:p>
                  <w:p w14:paraId="7188383D" w14:textId="77777777" w:rsidR="00706ABD" w:rsidRDefault="00706ABD" w:rsidP="00706ABD">
                    <w:pPr>
                      <w:jc w:val="right"/>
                    </w:pPr>
                  </w:p>
                  <w:p w14:paraId="11E27F36" w14:textId="77777777" w:rsidR="00706ABD" w:rsidRDefault="00706ABD" w:rsidP="00706ABD">
                    <w:pPr>
                      <w:jc w:val="right"/>
                    </w:pPr>
                  </w:p>
                  <w:p w14:paraId="3937089E" w14:textId="77777777" w:rsidR="00706ABD" w:rsidRDefault="00706ABD" w:rsidP="00706ABD">
                    <w:pPr>
                      <w:jc w:val="right"/>
                    </w:pPr>
                  </w:p>
                  <w:p w14:paraId="0F52729D" w14:textId="77777777" w:rsidR="00706ABD" w:rsidRDefault="00706ABD" w:rsidP="00706ABD">
                    <w:pPr>
                      <w:jc w:val="right"/>
                    </w:pPr>
                  </w:p>
                  <w:p w14:paraId="6903A303" w14:textId="77777777" w:rsidR="00706ABD" w:rsidRDefault="00706ABD" w:rsidP="00706ABD">
                    <w:pPr>
                      <w:jc w:val="right"/>
                    </w:pPr>
                  </w:p>
                  <w:p w14:paraId="4B9189D9" w14:textId="77777777" w:rsidR="00706ABD" w:rsidRDefault="00706ABD" w:rsidP="00706ABD">
                    <w:pPr>
                      <w:jc w:val="right"/>
                    </w:pPr>
                  </w:p>
                  <w:p w14:paraId="296228EB" w14:textId="77777777" w:rsidR="00706ABD" w:rsidRDefault="00706ABD" w:rsidP="00706ABD">
                    <w:pPr>
                      <w:jc w:val="right"/>
                    </w:pPr>
                  </w:p>
                  <w:p w14:paraId="35C8861B" w14:textId="77777777" w:rsidR="00706ABD" w:rsidRDefault="00706ABD" w:rsidP="00706ABD">
                    <w:pPr>
                      <w:jc w:val="right"/>
                    </w:pPr>
                  </w:p>
                  <w:p w14:paraId="68CD7F44" w14:textId="77777777" w:rsidR="00706ABD" w:rsidRDefault="00706ABD" w:rsidP="00706ABD">
                    <w:pPr>
                      <w:jc w:val="right"/>
                    </w:pPr>
                  </w:p>
                  <w:p w14:paraId="2E983C28" w14:textId="77777777" w:rsidR="00706ABD" w:rsidRDefault="00706ABD" w:rsidP="00706ABD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  <w:r w:rsidR="00F53615">
      <w:rPr>
        <w:noProof/>
      </w:rPr>
      <w:drawing>
        <wp:anchor distT="0" distB="0" distL="114300" distR="114300" simplePos="0" relativeHeight="251659776" behindDoc="0" locked="0" layoutInCell="1" allowOverlap="1" wp14:anchorId="046F8129" wp14:editId="62252F76">
          <wp:simplePos x="0" y="0"/>
          <wp:positionH relativeFrom="column">
            <wp:posOffset>-192913</wp:posOffset>
          </wp:positionH>
          <wp:positionV relativeFrom="paragraph">
            <wp:posOffset>-186817</wp:posOffset>
          </wp:positionV>
          <wp:extent cx="743712" cy="774067"/>
          <wp:effectExtent l="0" t="0" r="0" b="6985"/>
          <wp:wrapNone/>
          <wp:docPr id="51" name="Picture 5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07" cy="781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3964" w:rsidRPr="00706ABD">
      <w:rPr>
        <w:noProof/>
      </w:rPr>
      <w:drawing>
        <wp:anchor distT="0" distB="0" distL="114300" distR="114300" simplePos="0" relativeHeight="251656704" behindDoc="0" locked="0" layoutInCell="1" allowOverlap="1" wp14:anchorId="48C73AF4" wp14:editId="03C8BA9B">
          <wp:simplePos x="0" y="0"/>
          <wp:positionH relativeFrom="column">
            <wp:posOffset>3567112</wp:posOffset>
          </wp:positionH>
          <wp:positionV relativeFrom="paragraph">
            <wp:posOffset>-1603057</wp:posOffset>
          </wp:positionV>
          <wp:extent cx="4218305" cy="4544060"/>
          <wp:effectExtent l="14923" t="0" r="13017" b="101918"/>
          <wp:wrapNone/>
          <wp:docPr id="52" name="Picture 5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16387108">
                    <a:off x="0" y="0"/>
                    <a:ext cx="4218305" cy="454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FC22D" w14:textId="77777777" w:rsidR="00706ABD" w:rsidRDefault="00706ABD">
    <w:pPr>
      <w:pStyle w:val="Header"/>
    </w:pPr>
  </w:p>
  <w:p w14:paraId="1E78E6E1" w14:textId="7F88C775" w:rsidR="00706ABD" w:rsidRDefault="00706ABD">
    <w:pPr>
      <w:pStyle w:val="Header"/>
    </w:pPr>
  </w:p>
  <w:p w14:paraId="1F3E17DD" w14:textId="77777777" w:rsidR="00706ABD" w:rsidRDefault="00706ABD">
    <w:pPr>
      <w:pStyle w:val="Header"/>
    </w:pPr>
  </w:p>
  <w:p w14:paraId="2C262FC2" w14:textId="77777777" w:rsidR="00706ABD" w:rsidRDefault="00706ABD">
    <w:pPr>
      <w:pStyle w:val="Header"/>
    </w:pPr>
  </w:p>
  <w:p w14:paraId="50030157" w14:textId="77777777" w:rsidR="00706ABD" w:rsidRDefault="00706A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4C6FA4"/>
    <w:lvl w:ilvl="0">
      <w:start w:val="1"/>
      <w:numFmt w:val="decimal"/>
      <w:lvlText w:val="%1)"/>
      <w:lvlJc w:val="left"/>
      <w:pPr>
        <w:ind w:left="1209" w:hanging="360"/>
      </w:pPr>
    </w:lvl>
  </w:abstractNum>
  <w:abstractNum w:abstractNumId="2" w15:restartNumberingAfterBreak="0">
    <w:nsid w:val="FFFFFF7E"/>
    <w:multiLevelType w:val="singleLevel"/>
    <w:tmpl w:val="E8D6DD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165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5A38D0"/>
    <w:lvl w:ilvl="0">
      <w:start w:val="1"/>
      <w:numFmt w:val="bullet"/>
      <w:pStyle w:val="ListBullet4"/>
      <w:lvlText w:val=""/>
      <w:lvlJc w:val="left"/>
      <w:pPr>
        <w:ind w:left="1209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9634E0"/>
    <w:lvl w:ilvl="0">
      <w:start w:val="1"/>
      <w:numFmt w:val="bullet"/>
      <w:lvlText w:val="–"/>
      <w:lvlJc w:val="left"/>
      <w:pPr>
        <w:ind w:left="926" w:hanging="360"/>
      </w:pPr>
      <w:rPr>
        <w:rFonts w:ascii="TheSans Veolia W2 ExtraLight" w:hAnsi="TheSans Veolia W2 ExtraLight" w:hint="default"/>
      </w:rPr>
    </w:lvl>
  </w:abstractNum>
  <w:abstractNum w:abstractNumId="7" w15:restartNumberingAfterBreak="0">
    <w:nsid w:val="FFFFFF83"/>
    <w:multiLevelType w:val="singleLevel"/>
    <w:tmpl w:val="4CC48C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40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8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10" w15:restartNumberingAfterBreak="0">
    <w:nsid w:val="05617D04"/>
    <w:multiLevelType w:val="hybridMultilevel"/>
    <w:tmpl w:val="CBEA7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7102F4D"/>
    <w:multiLevelType w:val="multilevel"/>
    <w:tmpl w:val="88E6788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abstractNum w:abstractNumId="13" w15:restartNumberingAfterBreak="0">
    <w:nsid w:val="09571064"/>
    <w:multiLevelType w:val="hybridMultilevel"/>
    <w:tmpl w:val="98F0A87A"/>
    <w:lvl w:ilvl="0" w:tplc="3F062A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6E29FF"/>
    <w:multiLevelType w:val="multilevel"/>
    <w:tmpl w:val="DFDC79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CF701EF"/>
    <w:multiLevelType w:val="hybridMultilevel"/>
    <w:tmpl w:val="7A94F8A4"/>
    <w:lvl w:ilvl="0" w:tplc="4E7440B4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152032D8"/>
    <w:multiLevelType w:val="hybridMultilevel"/>
    <w:tmpl w:val="8474F642"/>
    <w:lvl w:ilvl="0" w:tplc="CDEEBC3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5A0487C"/>
    <w:multiLevelType w:val="multilevel"/>
    <w:tmpl w:val="024A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98C4F02"/>
    <w:multiLevelType w:val="multilevel"/>
    <w:tmpl w:val="992E0F54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66C3831"/>
    <w:multiLevelType w:val="hybridMultilevel"/>
    <w:tmpl w:val="B9C8CCF6"/>
    <w:lvl w:ilvl="0" w:tplc="7F4E79E8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290679A6"/>
    <w:multiLevelType w:val="hybridMultilevel"/>
    <w:tmpl w:val="45460BB8"/>
    <w:lvl w:ilvl="0" w:tplc="CDEEBC3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4F791F"/>
    <w:multiLevelType w:val="hybridMultilevel"/>
    <w:tmpl w:val="F1C24B26"/>
    <w:lvl w:ilvl="0" w:tplc="678E102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E116FEC"/>
    <w:multiLevelType w:val="multilevel"/>
    <w:tmpl w:val="FE26979A"/>
    <w:styleLink w:val="111111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3" w15:restartNumberingAfterBreak="0">
    <w:nsid w:val="32B50F3D"/>
    <w:multiLevelType w:val="hybridMultilevel"/>
    <w:tmpl w:val="9CACE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F51A1"/>
    <w:multiLevelType w:val="multilevel"/>
    <w:tmpl w:val="DA66268C"/>
    <w:styleLink w:val="Bullet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38D037BE"/>
    <w:multiLevelType w:val="hybridMultilevel"/>
    <w:tmpl w:val="6DBE946A"/>
    <w:lvl w:ilvl="0" w:tplc="CDEEBC3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FF2D8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08564EA"/>
    <w:multiLevelType w:val="multilevel"/>
    <w:tmpl w:val="2C8C4CE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3F148C1"/>
    <w:multiLevelType w:val="multilevel"/>
    <w:tmpl w:val="BF8ABC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720" w:hanging="363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40839EF"/>
    <w:multiLevelType w:val="hybridMultilevel"/>
    <w:tmpl w:val="E9725768"/>
    <w:lvl w:ilvl="0" w:tplc="C2A6D20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4A0445F4"/>
    <w:multiLevelType w:val="multilevel"/>
    <w:tmpl w:val="8D56A4CE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ADC312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FD0133E"/>
    <w:multiLevelType w:val="multilevel"/>
    <w:tmpl w:val="8D56A4CE"/>
    <w:numStyleLink w:val="Lists"/>
  </w:abstractNum>
  <w:abstractNum w:abstractNumId="33" w15:restartNumberingAfterBreak="0">
    <w:nsid w:val="5DDE4EE4"/>
    <w:multiLevelType w:val="multilevel"/>
    <w:tmpl w:val="8D56A4CE"/>
    <w:numStyleLink w:val="Lists"/>
  </w:abstractNum>
  <w:abstractNum w:abstractNumId="34" w15:restartNumberingAfterBreak="0">
    <w:nsid w:val="5EA933FA"/>
    <w:multiLevelType w:val="hybridMultilevel"/>
    <w:tmpl w:val="30D24146"/>
    <w:lvl w:ilvl="0" w:tplc="CDEEB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767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4363A73"/>
    <w:multiLevelType w:val="multilevel"/>
    <w:tmpl w:val="0B7AC5B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Appendix %4: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077" w:hanging="357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6522948"/>
    <w:multiLevelType w:val="hybridMultilevel"/>
    <w:tmpl w:val="DC762AC0"/>
    <w:lvl w:ilvl="0" w:tplc="87D44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94C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3AB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EB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CA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4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925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0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4C5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2D81143"/>
    <w:multiLevelType w:val="hybridMultilevel"/>
    <w:tmpl w:val="DA0ECEA2"/>
    <w:lvl w:ilvl="0" w:tplc="90FA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E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FA6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7A7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0D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20F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F4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65F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AA27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DFF0530"/>
    <w:multiLevelType w:val="hybridMultilevel"/>
    <w:tmpl w:val="550C2532"/>
    <w:lvl w:ilvl="0" w:tplc="8474B500">
      <w:numFmt w:val="bullet"/>
      <w:lvlText w:val="•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3"/>
  </w:num>
  <w:num w:numId="9">
    <w:abstractNumId w:val="2"/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38"/>
  </w:num>
  <w:num w:numId="17">
    <w:abstractNumId w:val="6"/>
  </w:num>
  <w:num w:numId="18">
    <w:abstractNumId w:val="5"/>
  </w:num>
  <w:num w:numId="19">
    <w:abstractNumId w:val="1"/>
  </w:num>
  <w:num w:numId="20">
    <w:abstractNumId w:val="29"/>
  </w:num>
  <w:num w:numId="21">
    <w:abstractNumId w:val="4"/>
  </w:num>
  <w:num w:numId="22">
    <w:abstractNumId w:val="0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26"/>
  </w:num>
  <w:num w:numId="36">
    <w:abstractNumId w:val="31"/>
  </w:num>
  <w:num w:numId="37">
    <w:abstractNumId w:val="22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17"/>
  </w:num>
  <w:num w:numId="42">
    <w:abstractNumId w:val="10"/>
  </w:num>
  <w:num w:numId="43">
    <w:abstractNumId w:val="39"/>
  </w:num>
  <w:num w:numId="44">
    <w:abstractNumId w:val="13"/>
  </w:num>
  <w:num w:numId="45">
    <w:abstractNumId w:val="34"/>
  </w:num>
  <w:num w:numId="46">
    <w:abstractNumId w:val="16"/>
  </w:num>
  <w:num w:numId="47">
    <w:abstractNumId w:val="20"/>
  </w:num>
  <w:num w:numId="48">
    <w:abstractNumId w:val="25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11"/>
    <w:rsid w:val="00005D98"/>
    <w:rsid w:val="0000793E"/>
    <w:rsid w:val="00011C96"/>
    <w:rsid w:val="000141B9"/>
    <w:rsid w:val="00022872"/>
    <w:rsid w:val="00034A19"/>
    <w:rsid w:val="00035C9E"/>
    <w:rsid w:val="00036F9E"/>
    <w:rsid w:val="00037B1A"/>
    <w:rsid w:val="000413B3"/>
    <w:rsid w:val="00057B71"/>
    <w:rsid w:val="00061AEE"/>
    <w:rsid w:val="00071007"/>
    <w:rsid w:val="0007202C"/>
    <w:rsid w:val="00072B30"/>
    <w:rsid w:val="0007300E"/>
    <w:rsid w:val="0007319C"/>
    <w:rsid w:val="000732AA"/>
    <w:rsid w:val="000767DD"/>
    <w:rsid w:val="00077258"/>
    <w:rsid w:val="00084F8B"/>
    <w:rsid w:val="00086D07"/>
    <w:rsid w:val="00086F71"/>
    <w:rsid w:val="00087917"/>
    <w:rsid w:val="00087A07"/>
    <w:rsid w:val="00093915"/>
    <w:rsid w:val="000949AD"/>
    <w:rsid w:val="00095109"/>
    <w:rsid w:val="00096B0F"/>
    <w:rsid w:val="000A490E"/>
    <w:rsid w:val="000B04C5"/>
    <w:rsid w:val="000B2CC2"/>
    <w:rsid w:val="000B63CA"/>
    <w:rsid w:val="000B752A"/>
    <w:rsid w:val="000C14D9"/>
    <w:rsid w:val="000C15C7"/>
    <w:rsid w:val="000D4EDE"/>
    <w:rsid w:val="000D72FF"/>
    <w:rsid w:val="000E0D09"/>
    <w:rsid w:val="000E2460"/>
    <w:rsid w:val="000E385F"/>
    <w:rsid w:val="000E43AC"/>
    <w:rsid w:val="000E6439"/>
    <w:rsid w:val="00101960"/>
    <w:rsid w:val="001025E2"/>
    <w:rsid w:val="00105893"/>
    <w:rsid w:val="00106BB8"/>
    <w:rsid w:val="00123576"/>
    <w:rsid w:val="00124B21"/>
    <w:rsid w:val="00126759"/>
    <w:rsid w:val="001268ED"/>
    <w:rsid w:val="001327B8"/>
    <w:rsid w:val="0013471B"/>
    <w:rsid w:val="001352D4"/>
    <w:rsid w:val="00135824"/>
    <w:rsid w:val="00142D50"/>
    <w:rsid w:val="00143A8E"/>
    <w:rsid w:val="00157C98"/>
    <w:rsid w:val="001653B6"/>
    <w:rsid w:val="001738B9"/>
    <w:rsid w:val="00174B0F"/>
    <w:rsid w:val="001768D1"/>
    <w:rsid w:val="0018235E"/>
    <w:rsid w:val="00192661"/>
    <w:rsid w:val="00194043"/>
    <w:rsid w:val="001A1096"/>
    <w:rsid w:val="001A2AAC"/>
    <w:rsid w:val="001A548A"/>
    <w:rsid w:val="001A664F"/>
    <w:rsid w:val="001B2DB7"/>
    <w:rsid w:val="001B799C"/>
    <w:rsid w:val="001C1E92"/>
    <w:rsid w:val="001C3BA1"/>
    <w:rsid w:val="001C3C38"/>
    <w:rsid w:val="001C699C"/>
    <w:rsid w:val="001D0C02"/>
    <w:rsid w:val="001D19EB"/>
    <w:rsid w:val="001D5D4E"/>
    <w:rsid w:val="001E0F51"/>
    <w:rsid w:val="001E1897"/>
    <w:rsid w:val="001E43FB"/>
    <w:rsid w:val="001E55BF"/>
    <w:rsid w:val="001E67B1"/>
    <w:rsid w:val="001F0888"/>
    <w:rsid w:val="001F0F73"/>
    <w:rsid w:val="001F2187"/>
    <w:rsid w:val="001F6E1A"/>
    <w:rsid w:val="001F780A"/>
    <w:rsid w:val="001F7917"/>
    <w:rsid w:val="00200613"/>
    <w:rsid w:val="00203DB8"/>
    <w:rsid w:val="00220550"/>
    <w:rsid w:val="002217AE"/>
    <w:rsid w:val="002301A2"/>
    <w:rsid w:val="0023127B"/>
    <w:rsid w:val="00236C2D"/>
    <w:rsid w:val="002374B7"/>
    <w:rsid w:val="00240126"/>
    <w:rsid w:val="00242755"/>
    <w:rsid w:val="0024304D"/>
    <w:rsid w:val="0024336B"/>
    <w:rsid w:val="002446C0"/>
    <w:rsid w:val="00244826"/>
    <w:rsid w:val="00247ACA"/>
    <w:rsid w:val="00252E6A"/>
    <w:rsid w:val="0025782A"/>
    <w:rsid w:val="00265CFD"/>
    <w:rsid w:val="002661A6"/>
    <w:rsid w:val="00266C23"/>
    <w:rsid w:val="00274121"/>
    <w:rsid w:val="00276797"/>
    <w:rsid w:val="0028185C"/>
    <w:rsid w:val="00286EAD"/>
    <w:rsid w:val="0029389B"/>
    <w:rsid w:val="0029554A"/>
    <w:rsid w:val="002A178D"/>
    <w:rsid w:val="002A1894"/>
    <w:rsid w:val="002A2188"/>
    <w:rsid w:val="002A36F2"/>
    <w:rsid w:val="002A7A85"/>
    <w:rsid w:val="002A7D14"/>
    <w:rsid w:val="002B0913"/>
    <w:rsid w:val="002B13E4"/>
    <w:rsid w:val="002B1889"/>
    <w:rsid w:val="002B28E4"/>
    <w:rsid w:val="002B7504"/>
    <w:rsid w:val="002C0D97"/>
    <w:rsid w:val="002C2F55"/>
    <w:rsid w:val="002C66D1"/>
    <w:rsid w:val="002C7065"/>
    <w:rsid w:val="002C7F4A"/>
    <w:rsid w:val="002D2804"/>
    <w:rsid w:val="002D3C38"/>
    <w:rsid w:val="002D4B6C"/>
    <w:rsid w:val="002D5274"/>
    <w:rsid w:val="002F0C2C"/>
    <w:rsid w:val="002F4333"/>
    <w:rsid w:val="00300655"/>
    <w:rsid w:val="00303D18"/>
    <w:rsid w:val="00303F37"/>
    <w:rsid w:val="00307ADD"/>
    <w:rsid w:val="00312A66"/>
    <w:rsid w:val="003130CA"/>
    <w:rsid w:val="00313DF2"/>
    <w:rsid w:val="00315EB0"/>
    <w:rsid w:val="003162CD"/>
    <w:rsid w:val="00320906"/>
    <w:rsid w:val="0032096E"/>
    <w:rsid w:val="00323DC3"/>
    <w:rsid w:val="003355C7"/>
    <w:rsid w:val="00345420"/>
    <w:rsid w:val="003517AE"/>
    <w:rsid w:val="00371F54"/>
    <w:rsid w:val="0037770C"/>
    <w:rsid w:val="00377C8B"/>
    <w:rsid w:val="00383A95"/>
    <w:rsid w:val="00385CA0"/>
    <w:rsid w:val="00390B21"/>
    <w:rsid w:val="003A2733"/>
    <w:rsid w:val="003A3021"/>
    <w:rsid w:val="003A627E"/>
    <w:rsid w:val="003A79EE"/>
    <w:rsid w:val="003B46BC"/>
    <w:rsid w:val="003B65CC"/>
    <w:rsid w:val="003B6E16"/>
    <w:rsid w:val="003C0F79"/>
    <w:rsid w:val="003C180A"/>
    <w:rsid w:val="003C1E25"/>
    <w:rsid w:val="003C2E20"/>
    <w:rsid w:val="003D27CB"/>
    <w:rsid w:val="003D329D"/>
    <w:rsid w:val="003E6BF6"/>
    <w:rsid w:val="003F0F0D"/>
    <w:rsid w:val="0040173E"/>
    <w:rsid w:val="004020D8"/>
    <w:rsid w:val="00403742"/>
    <w:rsid w:val="00410E5E"/>
    <w:rsid w:val="00411E5A"/>
    <w:rsid w:val="00414491"/>
    <w:rsid w:val="00435339"/>
    <w:rsid w:val="0043699C"/>
    <w:rsid w:val="004443AC"/>
    <w:rsid w:val="0044447D"/>
    <w:rsid w:val="00445E9C"/>
    <w:rsid w:val="00463FA8"/>
    <w:rsid w:val="00472CBC"/>
    <w:rsid w:val="00480752"/>
    <w:rsid w:val="00482BF9"/>
    <w:rsid w:val="00483D66"/>
    <w:rsid w:val="00486F18"/>
    <w:rsid w:val="00493DAA"/>
    <w:rsid w:val="00494335"/>
    <w:rsid w:val="00494C68"/>
    <w:rsid w:val="00495A4C"/>
    <w:rsid w:val="004967A1"/>
    <w:rsid w:val="004B3402"/>
    <w:rsid w:val="004B584E"/>
    <w:rsid w:val="004B5A09"/>
    <w:rsid w:val="004C0D63"/>
    <w:rsid w:val="004C10FE"/>
    <w:rsid w:val="004C1106"/>
    <w:rsid w:val="004C131E"/>
    <w:rsid w:val="004C1483"/>
    <w:rsid w:val="004C6D4B"/>
    <w:rsid w:val="004D6C06"/>
    <w:rsid w:val="004D75F5"/>
    <w:rsid w:val="004E2269"/>
    <w:rsid w:val="004F12DD"/>
    <w:rsid w:val="004F3339"/>
    <w:rsid w:val="004F52A7"/>
    <w:rsid w:val="004F678E"/>
    <w:rsid w:val="004F6952"/>
    <w:rsid w:val="004F6D66"/>
    <w:rsid w:val="004F7001"/>
    <w:rsid w:val="004F72A2"/>
    <w:rsid w:val="00500FC7"/>
    <w:rsid w:val="00502547"/>
    <w:rsid w:val="005026D4"/>
    <w:rsid w:val="00503A51"/>
    <w:rsid w:val="0050497B"/>
    <w:rsid w:val="00512309"/>
    <w:rsid w:val="0051240E"/>
    <w:rsid w:val="00512D07"/>
    <w:rsid w:val="00520317"/>
    <w:rsid w:val="005232CF"/>
    <w:rsid w:val="00523B62"/>
    <w:rsid w:val="00526EBC"/>
    <w:rsid w:val="00542522"/>
    <w:rsid w:val="0054526E"/>
    <w:rsid w:val="005476B5"/>
    <w:rsid w:val="00554D6E"/>
    <w:rsid w:val="00555518"/>
    <w:rsid w:val="005602DA"/>
    <w:rsid w:val="005613D3"/>
    <w:rsid w:val="00562B07"/>
    <w:rsid w:val="00573327"/>
    <w:rsid w:val="00576EB8"/>
    <w:rsid w:val="00577CD2"/>
    <w:rsid w:val="00577FBE"/>
    <w:rsid w:val="005A3F63"/>
    <w:rsid w:val="005A59D0"/>
    <w:rsid w:val="005B073E"/>
    <w:rsid w:val="005B227F"/>
    <w:rsid w:val="005B36A6"/>
    <w:rsid w:val="005B46F5"/>
    <w:rsid w:val="005B7801"/>
    <w:rsid w:val="005B7B25"/>
    <w:rsid w:val="005C319B"/>
    <w:rsid w:val="005C5891"/>
    <w:rsid w:val="005D5FAE"/>
    <w:rsid w:val="005E17EB"/>
    <w:rsid w:val="005E1F40"/>
    <w:rsid w:val="005F13A5"/>
    <w:rsid w:val="005F14F1"/>
    <w:rsid w:val="005F29B7"/>
    <w:rsid w:val="005F4B04"/>
    <w:rsid w:val="005F60CE"/>
    <w:rsid w:val="006000C8"/>
    <w:rsid w:val="00601859"/>
    <w:rsid w:val="0060658F"/>
    <w:rsid w:val="00606EA9"/>
    <w:rsid w:val="00606EB5"/>
    <w:rsid w:val="00613BDA"/>
    <w:rsid w:val="00616395"/>
    <w:rsid w:val="00617FDA"/>
    <w:rsid w:val="00620B33"/>
    <w:rsid w:val="0062116F"/>
    <w:rsid w:val="00621260"/>
    <w:rsid w:val="00624710"/>
    <w:rsid w:val="00626087"/>
    <w:rsid w:val="0062635A"/>
    <w:rsid w:val="006309FA"/>
    <w:rsid w:val="00633839"/>
    <w:rsid w:val="00634E4C"/>
    <w:rsid w:val="00636B8B"/>
    <w:rsid w:val="006427FE"/>
    <w:rsid w:val="00646F8E"/>
    <w:rsid w:val="006506C1"/>
    <w:rsid w:val="00654394"/>
    <w:rsid w:val="0065747A"/>
    <w:rsid w:val="0066674D"/>
    <w:rsid w:val="00666A78"/>
    <w:rsid w:val="00671A01"/>
    <w:rsid w:val="00676C12"/>
    <w:rsid w:val="006805A2"/>
    <w:rsid w:val="006845FC"/>
    <w:rsid w:val="00684911"/>
    <w:rsid w:val="00684DD4"/>
    <w:rsid w:val="0069259E"/>
    <w:rsid w:val="0069375D"/>
    <w:rsid w:val="0069407C"/>
    <w:rsid w:val="0069574E"/>
    <w:rsid w:val="006A0274"/>
    <w:rsid w:val="006A1921"/>
    <w:rsid w:val="006A2303"/>
    <w:rsid w:val="006B3D0E"/>
    <w:rsid w:val="006C4CCA"/>
    <w:rsid w:val="006C5810"/>
    <w:rsid w:val="006E1727"/>
    <w:rsid w:val="006E3EE6"/>
    <w:rsid w:val="006F13C9"/>
    <w:rsid w:val="006F145A"/>
    <w:rsid w:val="006F27CB"/>
    <w:rsid w:val="006F359B"/>
    <w:rsid w:val="006F5865"/>
    <w:rsid w:val="006F7B24"/>
    <w:rsid w:val="00701EC6"/>
    <w:rsid w:val="00702E6C"/>
    <w:rsid w:val="00706179"/>
    <w:rsid w:val="00706ABD"/>
    <w:rsid w:val="00706E35"/>
    <w:rsid w:val="00710D07"/>
    <w:rsid w:val="0071264D"/>
    <w:rsid w:val="0071330F"/>
    <w:rsid w:val="00714F78"/>
    <w:rsid w:val="007170F7"/>
    <w:rsid w:val="007227CA"/>
    <w:rsid w:val="007253B8"/>
    <w:rsid w:val="0072790D"/>
    <w:rsid w:val="00736E7D"/>
    <w:rsid w:val="007509A6"/>
    <w:rsid w:val="0075367A"/>
    <w:rsid w:val="00753F83"/>
    <w:rsid w:val="007541B0"/>
    <w:rsid w:val="0075469B"/>
    <w:rsid w:val="00755163"/>
    <w:rsid w:val="00756AAB"/>
    <w:rsid w:val="00757F63"/>
    <w:rsid w:val="007645AE"/>
    <w:rsid w:val="00764992"/>
    <w:rsid w:val="00764F8B"/>
    <w:rsid w:val="00775AA0"/>
    <w:rsid w:val="007770A5"/>
    <w:rsid w:val="007770FA"/>
    <w:rsid w:val="00781FF4"/>
    <w:rsid w:val="00782248"/>
    <w:rsid w:val="00785654"/>
    <w:rsid w:val="00790539"/>
    <w:rsid w:val="00791738"/>
    <w:rsid w:val="00791780"/>
    <w:rsid w:val="007A0EB7"/>
    <w:rsid w:val="007A322D"/>
    <w:rsid w:val="007B2B49"/>
    <w:rsid w:val="007B68CD"/>
    <w:rsid w:val="007C08B1"/>
    <w:rsid w:val="007C2CC2"/>
    <w:rsid w:val="007C372A"/>
    <w:rsid w:val="007C38BD"/>
    <w:rsid w:val="007C5F3E"/>
    <w:rsid w:val="007C79AA"/>
    <w:rsid w:val="007D31DA"/>
    <w:rsid w:val="007D72C5"/>
    <w:rsid w:val="007E0441"/>
    <w:rsid w:val="007E525D"/>
    <w:rsid w:val="007E6FEB"/>
    <w:rsid w:val="007F0323"/>
    <w:rsid w:val="007F17B7"/>
    <w:rsid w:val="007F379E"/>
    <w:rsid w:val="007F471C"/>
    <w:rsid w:val="00800C90"/>
    <w:rsid w:val="008125F8"/>
    <w:rsid w:val="00820E78"/>
    <w:rsid w:val="0082419B"/>
    <w:rsid w:val="00844B1D"/>
    <w:rsid w:val="00844F5C"/>
    <w:rsid w:val="00845843"/>
    <w:rsid w:val="00846D34"/>
    <w:rsid w:val="008504BC"/>
    <w:rsid w:val="00852D8C"/>
    <w:rsid w:val="008567D5"/>
    <w:rsid w:val="008637EC"/>
    <w:rsid w:val="00870BC6"/>
    <w:rsid w:val="0088036D"/>
    <w:rsid w:val="00881155"/>
    <w:rsid w:val="00882892"/>
    <w:rsid w:val="00885A14"/>
    <w:rsid w:val="00885E2C"/>
    <w:rsid w:val="0088689B"/>
    <w:rsid w:val="00890FA0"/>
    <w:rsid w:val="00894347"/>
    <w:rsid w:val="008947BF"/>
    <w:rsid w:val="00895C87"/>
    <w:rsid w:val="00896201"/>
    <w:rsid w:val="008A214D"/>
    <w:rsid w:val="008A72D2"/>
    <w:rsid w:val="008A74A3"/>
    <w:rsid w:val="008B3D2B"/>
    <w:rsid w:val="008B6868"/>
    <w:rsid w:val="008B6D24"/>
    <w:rsid w:val="008C421D"/>
    <w:rsid w:val="008C6A43"/>
    <w:rsid w:val="008D080C"/>
    <w:rsid w:val="008D3180"/>
    <w:rsid w:val="008D6437"/>
    <w:rsid w:val="008D6EDF"/>
    <w:rsid w:val="008E199D"/>
    <w:rsid w:val="008E2929"/>
    <w:rsid w:val="008E3EF5"/>
    <w:rsid w:val="008E78CB"/>
    <w:rsid w:val="008F076D"/>
    <w:rsid w:val="008F33B5"/>
    <w:rsid w:val="008F3937"/>
    <w:rsid w:val="008F6E0A"/>
    <w:rsid w:val="0090058F"/>
    <w:rsid w:val="009034BB"/>
    <w:rsid w:val="00906799"/>
    <w:rsid w:val="0091333E"/>
    <w:rsid w:val="0091386A"/>
    <w:rsid w:val="00922193"/>
    <w:rsid w:val="00924152"/>
    <w:rsid w:val="0092447E"/>
    <w:rsid w:val="00924B67"/>
    <w:rsid w:val="0093194D"/>
    <w:rsid w:val="00932EC9"/>
    <w:rsid w:val="0093418B"/>
    <w:rsid w:val="00934C3F"/>
    <w:rsid w:val="009417AE"/>
    <w:rsid w:val="00945B3F"/>
    <w:rsid w:val="00946CAB"/>
    <w:rsid w:val="00950DCB"/>
    <w:rsid w:val="00951BD8"/>
    <w:rsid w:val="00952D4C"/>
    <w:rsid w:val="009546F2"/>
    <w:rsid w:val="00956045"/>
    <w:rsid w:val="00956D6C"/>
    <w:rsid w:val="00960246"/>
    <w:rsid w:val="009720E1"/>
    <w:rsid w:val="00974F0E"/>
    <w:rsid w:val="00975CD7"/>
    <w:rsid w:val="0097755B"/>
    <w:rsid w:val="00981BE1"/>
    <w:rsid w:val="00984674"/>
    <w:rsid w:val="00985E70"/>
    <w:rsid w:val="00987B6F"/>
    <w:rsid w:val="0099036C"/>
    <w:rsid w:val="0099263F"/>
    <w:rsid w:val="0099302F"/>
    <w:rsid w:val="009979F4"/>
    <w:rsid w:val="009A45B2"/>
    <w:rsid w:val="009A4C6B"/>
    <w:rsid w:val="009A5585"/>
    <w:rsid w:val="009A59D5"/>
    <w:rsid w:val="009A6F7B"/>
    <w:rsid w:val="009A763C"/>
    <w:rsid w:val="009A765B"/>
    <w:rsid w:val="009B13D6"/>
    <w:rsid w:val="009B3527"/>
    <w:rsid w:val="009B63C4"/>
    <w:rsid w:val="009C48C5"/>
    <w:rsid w:val="009C6CA0"/>
    <w:rsid w:val="009D0FC9"/>
    <w:rsid w:val="009D20AA"/>
    <w:rsid w:val="009D2DDD"/>
    <w:rsid w:val="009D5FCC"/>
    <w:rsid w:val="009D6DDF"/>
    <w:rsid w:val="00A02F71"/>
    <w:rsid w:val="00A07F4C"/>
    <w:rsid w:val="00A10DA6"/>
    <w:rsid w:val="00A151E9"/>
    <w:rsid w:val="00A15DBB"/>
    <w:rsid w:val="00A170B3"/>
    <w:rsid w:val="00A175D9"/>
    <w:rsid w:val="00A2395C"/>
    <w:rsid w:val="00A259F2"/>
    <w:rsid w:val="00A263DD"/>
    <w:rsid w:val="00A33802"/>
    <w:rsid w:val="00A37162"/>
    <w:rsid w:val="00A37E51"/>
    <w:rsid w:val="00A4765B"/>
    <w:rsid w:val="00A52DF7"/>
    <w:rsid w:val="00A53690"/>
    <w:rsid w:val="00A5602B"/>
    <w:rsid w:val="00A571AF"/>
    <w:rsid w:val="00A62B03"/>
    <w:rsid w:val="00A62D31"/>
    <w:rsid w:val="00A63380"/>
    <w:rsid w:val="00A6490F"/>
    <w:rsid w:val="00A865C7"/>
    <w:rsid w:val="00A97E3B"/>
    <w:rsid w:val="00AA20A1"/>
    <w:rsid w:val="00AA3FE6"/>
    <w:rsid w:val="00AA41F2"/>
    <w:rsid w:val="00AB039E"/>
    <w:rsid w:val="00AB4206"/>
    <w:rsid w:val="00AB44B5"/>
    <w:rsid w:val="00AC7E54"/>
    <w:rsid w:val="00AE6751"/>
    <w:rsid w:val="00AE6A4E"/>
    <w:rsid w:val="00AE7B98"/>
    <w:rsid w:val="00AF07DB"/>
    <w:rsid w:val="00AF129F"/>
    <w:rsid w:val="00AF3225"/>
    <w:rsid w:val="00B04009"/>
    <w:rsid w:val="00B05404"/>
    <w:rsid w:val="00B07291"/>
    <w:rsid w:val="00B126E2"/>
    <w:rsid w:val="00B12DC9"/>
    <w:rsid w:val="00B13F84"/>
    <w:rsid w:val="00B14604"/>
    <w:rsid w:val="00B14843"/>
    <w:rsid w:val="00B15ABA"/>
    <w:rsid w:val="00B272B4"/>
    <w:rsid w:val="00B34339"/>
    <w:rsid w:val="00B42B2F"/>
    <w:rsid w:val="00B44900"/>
    <w:rsid w:val="00B45A71"/>
    <w:rsid w:val="00B472E1"/>
    <w:rsid w:val="00B52821"/>
    <w:rsid w:val="00B61D9C"/>
    <w:rsid w:val="00B65336"/>
    <w:rsid w:val="00B70CAD"/>
    <w:rsid w:val="00B71170"/>
    <w:rsid w:val="00B724D6"/>
    <w:rsid w:val="00B76DC4"/>
    <w:rsid w:val="00B80BCE"/>
    <w:rsid w:val="00B81524"/>
    <w:rsid w:val="00B81740"/>
    <w:rsid w:val="00B81D66"/>
    <w:rsid w:val="00B83B5B"/>
    <w:rsid w:val="00B85D7B"/>
    <w:rsid w:val="00B900EA"/>
    <w:rsid w:val="00B902AE"/>
    <w:rsid w:val="00B91069"/>
    <w:rsid w:val="00B92842"/>
    <w:rsid w:val="00BA2713"/>
    <w:rsid w:val="00BA2941"/>
    <w:rsid w:val="00BA30E7"/>
    <w:rsid w:val="00BA4C61"/>
    <w:rsid w:val="00BA627A"/>
    <w:rsid w:val="00BB0EB5"/>
    <w:rsid w:val="00BB22FA"/>
    <w:rsid w:val="00BB3E1C"/>
    <w:rsid w:val="00BC613D"/>
    <w:rsid w:val="00BC7287"/>
    <w:rsid w:val="00BD12A1"/>
    <w:rsid w:val="00BD3E12"/>
    <w:rsid w:val="00BD7B83"/>
    <w:rsid w:val="00BE67A1"/>
    <w:rsid w:val="00BE6955"/>
    <w:rsid w:val="00BF17C6"/>
    <w:rsid w:val="00C00FDA"/>
    <w:rsid w:val="00C01854"/>
    <w:rsid w:val="00C02EB9"/>
    <w:rsid w:val="00C04E4B"/>
    <w:rsid w:val="00C05D89"/>
    <w:rsid w:val="00C11B56"/>
    <w:rsid w:val="00C16045"/>
    <w:rsid w:val="00C21E27"/>
    <w:rsid w:val="00C2211C"/>
    <w:rsid w:val="00C32677"/>
    <w:rsid w:val="00C3521C"/>
    <w:rsid w:val="00C418D6"/>
    <w:rsid w:val="00C502C7"/>
    <w:rsid w:val="00C53368"/>
    <w:rsid w:val="00C57421"/>
    <w:rsid w:val="00C62BF5"/>
    <w:rsid w:val="00C636DA"/>
    <w:rsid w:val="00C653E2"/>
    <w:rsid w:val="00C658A2"/>
    <w:rsid w:val="00C67E22"/>
    <w:rsid w:val="00C72271"/>
    <w:rsid w:val="00C7624C"/>
    <w:rsid w:val="00C81356"/>
    <w:rsid w:val="00C81B7F"/>
    <w:rsid w:val="00C84A8C"/>
    <w:rsid w:val="00C862D3"/>
    <w:rsid w:val="00C87563"/>
    <w:rsid w:val="00C87DA0"/>
    <w:rsid w:val="00C96BE1"/>
    <w:rsid w:val="00CA41A8"/>
    <w:rsid w:val="00CA4DE6"/>
    <w:rsid w:val="00CA6FF9"/>
    <w:rsid w:val="00CB4238"/>
    <w:rsid w:val="00CB46D7"/>
    <w:rsid w:val="00CB4D12"/>
    <w:rsid w:val="00CB5938"/>
    <w:rsid w:val="00CB6136"/>
    <w:rsid w:val="00CC1A64"/>
    <w:rsid w:val="00CC333D"/>
    <w:rsid w:val="00CC34EB"/>
    <w:rsid w:val="00CC5C54"/>
    <w:rsid w:val="00CC66EA"/>
    <w:rsid w:val="00CC76AC"/>
    <w:rsid w:val="00CD3C17"/>
    <w:rsid w:val="00CD5F9D"/>
    <w:rsid w:val="00CD73E6"/>
    <w:rsid w:val="00CE1F9C"/>
    <w:rsid w:val="00CE2E48"/>
    <w:rsid w:val="00CE76B2"/>
    <w:rsid w:val="00CF6672"/>
    <w:rsid w:val="00D021F7"/>
    <w:rsid w:val="00D069C7"/>
    <w:rsid w:val="00D078A2"/>
    <w:rsid w:val="00D078FF"/>
    <w:rsid w:val="00D21123"/>
    <w:rsid w:val="00D26111"/>
    <w:rsid w:val="00D26BB7"/>
    <w:rsid w:val="00D27111"/>
    <w:rsid w:val="00D367EB"/>
    <w:rsid w:val="00D43592"/>
    <w:rsid w:val="00D43828"/>
    <w:rsid w:val="00D43A16"/>
    <w:rsid w:val="00D45954"/>
    <w:rsid w:val="00D461C2"/>
    <w:rsid w:val="00D50E39"/>
    <w:rsid w:val="00D602EE"/>
    <w:rsid w:val="00D61AAE"/>
    <w:rsid w:val="00D61D08"/>
    <w:rsid w:val="00D640C7"/>
    <w:rsid w:val="00D64CB8"/>
    <w:rsid w:val="00D72FD8"/>
    <w:rsid w:val="00D74FCE"/>
    <w:rsid w:val="00D76AE6"/>
    <w:rsid w:val="00D775E0"/>
    <w:rsid w:val="00D948F2"/>
    <w:rsid w:val="00D9697A"/>
    <w:rsid w:val="00DA4C48"/>
    <w:rsid w:val="00DA727D"/>
    <w:rsid w:val="00DA7ACF"/>
    <w:rsid w:val="00DB1897"/>
    <w:rsid w:val="00DB197F"/>
    <w:rsid w:val="00DB53A7"/>
    <w:rsid w:val="00DC54A5"/>
    <w:rsid w:val="00DD170F"/>
    <w:rsid w:val="00DE0A8A"/>
    <w:rsid w:val="00DE0BE5"/>
    <w:rsid w:val="00DF2958"/>
    <w:rsid w:val="00DF5A2E"/>
    <w:rsid w:val="00DF6E54"/>
    <w:rsid w:val="00E01D7A"/>
    <w:rsid w:val="00E04228"/>
    <w:rsid w:val="00E04457"/>
    <w:rsid w:val="00E04BBC"/>
    <w:rsid w:val="00E10450"/>
    <w:rsid w:val="00E1478E"/>
    <w:rsid w:val="00E159D7"/>
    <w:rsid w:val="00E21653"/>
    <w:rsid w:val="00E2414E"/>
    <w:rsid w:val="00E26830"/>
    <w:rsid w:val="00E36933"/>
    <w:rsid w:val="00E36AC8"/>
    <w:rsid w:val="00E40B36"/>
    <w:rsid w:val="00E40F11"/>
    <w:rsid w:val="00E413F4"/>
    <w:rsid w:val="00E44027"/>
    <w:rsid w:val="00E470F0"/>
    <w:rsid w:val="00E51672"/>
    <w:rsid w:val="00E520F9"/>
    <w:rsid w:val="00E52A3F"/>
    <w:rsid w:val="00E55EE5"/>
    <w:rsid w:val="00E573B8"/>
    <w:rsid w:val="00E577EE"/>
    <w:rsid w:val="00E57F82"/>
    <w:rsid w:val="00E625B3"/>
    <w:rsid w:val="00E64743"/>
    <w:rsid w:val="00E7257D"/>
    <w:rsid w:val="00E728CB"/>
    <w:rsid w:val="00E7336F"/>
    <w:rsid w:val="00E76262"/>
    <w:rsid w:val="00E84A6B"/>
    <w:rsid w:val="00E92385"/>
    <w:rsid w:val="00E96DEA"/>
    <w:rsid w:val="00EA0C51"/>
    <w:rsid w:val="00EA1585"/>
    <w:rsid w:val="00EA48AE"/>
    <w:rsid w:val="00EB09E2"/>
    <w:rsid w:val="00EB1886"/>
    <w:rsid w:val="00EB5A71"/>
    <w:rsid w:val="00EB74A5"/>
    <w:rsid w:val="00EC1412"/>
    <w:rsid w:val="00EC6D37"/>
    <w:rsid w:val="00ED107A"/>
    <w:rsid w:val="00ED2572"/>
    <w:rsid w:val="00ED2DA0"/>
    <w:rsid w:val="00EE0126"/>
    <w:rsid w:val="00EE3910"/>
    <w:rsid w:val="00EE7EFF"/>
    <w:rsid w:val="00EF2A15"/>
    <w:rsid w:val="00EF5BFD"/>
    <w:rsid w:val="00EF7A91"/>
    <w:rsid w:val="00F01C6F"/>
    <w:rsid w:val="00F026AC"/>
    <w:rsid w:val="00F06EE2"/>
    <w:rsid w:val="00F074DC"/>
    <w:rsid w:val="00F22C6F"/>
    <w:rsid w:val="00F24F8F"/>
    <w:rsid w:val="00F267C9"/>
    <w:rsid w:val="00F307E0"/>
    <w:rsid w:val="00F34D63"/>
    <w:rsid w:val="00F408D6"/>
    <w:rsid w:val="00F411B7"/>
    <w:rsid w:val="00F46771"/>
    <w:rsid w:val="00F47064"/>
    <w:rsid w:val="00F51EF7"/>
    <w:rsid w:val="00F53615"/>
    <w:rsid w:val="00F57F7A"/>
    <w:rsid w:val="00F609F6"/>
    <w:rsid w:val="00F62C29"/>
    <w:rsid w:val="00F62D33"/>
    <w:rsid w:val="00F63E86"/>
    <w:rsid w:val="00F6570B"/>
    <w:rsid w:val="00F65C37"/>
    <w:rsid w:val="00F67615"/>
    <w:rsid w:val="00F76160"/>
    <w:rsid w:val="00F76C98"/>
    <w:rsid w:val="00F77216"/>
    <w:rsid w:val="00F804CD"/>
    <w:rsid w:val="00F80750"/>
    <w:rsid w:val="00F83964"/>
    <w:rsid w:val="00F85F59"/>
    <w:rsid w:val="00F86717"/>
    <w:rsid w:val="00F86DD4"/>
    <w:rsid w:val="00F903E5"/>
    <w:rsid w:val="00F91036"/>
    <w:rsid w:val="00F9121C"/>
    <w:rsid w:val="00F913FA"/>
    <w:rsid w:val="00F96AF9"/>
    <w:rsid w:val="00F96D83"/>
    <w:rsid w:val="00FA2A0D"/>
    <w:rsid w:val="00FA38BE"/>
    <w:rsid w:val="00FA3CEC"/>
    <w:rsid w:val="00FB314B"/>
    <w:rsid w:val="00FB4CF2"/>
    <w:rsid w:val="00FC4845"/>
    <w:rsid w:val="00FC6B03"/>
    <w:rsid w:val="00FD06D5"/>
    <w:rsid w:val="00FD533B"/>
    <w:rsid w:val="00FE3A6B"/>
    <w:rsid w:val="00FE419E"/>
    <w:rsid w:val="00FE71C9"/>
    <w:rsid w:val="00FF2484"/>
    <w:rsid w:val="00FF4072"/>
    <w:rsid w:val="00FF5DF6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FC32FA"/>
  <w15:docId w15:val="{F694815B-EA5C-420E-B0F6-03B99E7F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qFormat="1"/>
    <w:lsdException w:name="List Bullet 5" w:semiHidden="1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/>
    <w:lsdException w:name="Smart Hyperlink" w:locked="0" w:semiHidden="1"/>
    <w:lsdException w:name="Hashtag" w:locked="0" w:semiHidden="1"/>
    <w:lsdException w:name="Unresolved Mention" w:locked="0" w:semiHidden="1"/>
    <w:lsdException w:name="Smart Link" w:locked="0" w:semiHidden="1" w:unhideWhenUsed="1"/>
  </w:latentStyles>
  <w:style w:type="paragraph" w:default="1" w:styleId="Normal">
    <w:name w:val="Normal"/>
    <w:qFormat/>
    <w:rsid w:val="00A5602B"/>
  </w:style>
  <w:style w:type="paragraph" w:styleId="Heading1">
    <w:name w:val="heading 1"/>
    <w:basedOn w:val="Normal"/>
    <w:next w:val="Normal"/>
    <w:link w:val="Heading1Char"/>
    <w:uiPriority w:val="9"/>
    <w:qFormat/>
    <w:rsid w:val="00A2395C"/>
    <w:pPr>
      <w:keepNext/>
      <w:keepLines/>
      <w:numPr>
        <w:numId w:val="37"/>
      </w:numPr>
      <w:spacing w:after="60"/>
      <w:outlineLvl w:val="0"/>
    </w:pPr>
    <w:rPr>
      <w:rFonts w:asciiTheme="majorHAnsi" w:eastAsiaTheme="majorEastAsia" w:hAnsiTheme="majorHAnsi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395C"/>
    <w:pPr>
      <w:keepNext/>
      <w:keepLines/>
      <w:numPr>
        <w:ilvl w:val="1"/>
        <w:numId w:val="37"/>
      </w:numPr>
      <w:spacing w:after="60"/>
      <w:outlineLvl w:val="1"/>
    </w:pPr>
    <w:rPr>
      <w:rFonts w:asciiTheme="majorHAnsi" w:eastAsiaTheme="majorEastAsia" w:hAnsiTheme="majorHAnsi" w:cstheme="majorBidi"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395C"/>
    <w:pPr>
      <w:keepNext/>
      <w:keepLines/>
      <w:numPr>
        <w:ilvl w:val="2"/>
        <w:numId w:val="37"/>
      </w:numPr>
      <w:spacing w:after="60"/>
      <w:outlineLvl w:val="2"/>
    </w:pPr>
    <w:rPr>
      <w:rFonts w:asciiTheme="majorHAnsi" w:eastAsiaTheme="majorEastAsia" w:hAnsiTheme="majorHAnsi" w:cstheme="majorBidi"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395C"/>
    <w:pPr>
      <w:keepNext/>
      <w:keepLines/>
      <w:numPr>
        <w:ilvl w:val="3"/>
        <w:numId w:val="37"/>
      </w:numPr>
      <w:spacing w:after="6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D61D08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D61D08"/>
    <w:pPr>
      <w:keepNext/>
      <w:keepLines/>
      <w:spacing w:before="120" w:after="6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D61D08"/>
    <w:pPr>
      <w:keepNext/>
      <w:keepLines/>
      <w:spacing w:before="120" w:after="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D61D08"/>
    <w:pPr>
      <w:keepNext/>
      <w:keepLines/>
      <w:spacing w:before="120" w:after="6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D61D08"/>
    <w:pPr>
      <w:keepNext/>
      <w:keepLines/>
      <w:spacing w:before="120" w:after="6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395C"/>
    <w:rPr>
      <w:rFonts w:asciiTheme="majorHAnsi" w:eastAsiaTheme="majorEastAsia" w:hAnsiTheme="majorHAnsi" w:cstheme="majorBidi"/>
      <w:b/>
      <w:bCs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395C"/>
    <w:rPr>
      <w:rFonts w:asciiTheme="majorHAnsi" w:eastAsiaTheme="majorEastAsia" w:hAnsiTheme="majorHAnsi" w:cstheme="majorBidi"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395C"/>
    <w:rPr>
      <w:rFonts w:asciiTheme="majorHAnsi" w:eastAsiaTheme="majorEastAsia" w:hAnsiTheme="majorHAnsi" w:cstheme="majorBidi"/>
      <w:bCs/>
      <w:sz w:val="28"/>
    </w:rPr>
  </w:style>
  <w:style w:type="paragraph" w:customStyle="1" w:styleId="CoverSubtitleFacultySchool">
    <w:name w:val="Cover Subtitle/Faculty/School"/>
    <w:basedOn w:val="Normal"/>
    <w:next w:val="Title"/>
    <w:uiPriority w:val="21"/>
    <w:rsid w:val="00502547"/>
    <w:pPr>
      <w:spacing w:after="0" w:line="240" w:lineRule="auto"/>
    </w:pPr>
    <w:rPr>
      <w:rFonts w:asciiTheme="majorHAnsi" w:hAnsiTheme="majorHAnsi"/>
      <w:sz w:val="24"/>
    </w:rPr>
  </w:style>
  <w:style w:type="paragraph" w:customStyle="1" w:styleId="SubHeading">
    <w:name w:val="Sub Heading"/>
    <w:basedOn w:val="Normal"/>
    <w:next w:val="Normal"/>
    <w:uiPriority w:val="9"/>
    <w:qFormat/>
    <w:rsid w:val="00A2395C"/>
    <w:pPr>
      <w:keepNext/>
      <w:keepLines/>
      <w:spacing w:before="120" w:after="0"/>
    </w:pPr>
    <w:rPr>
      <w:rFonts w:asciiTheme="majorHAnsi" w:hAnsiTheme="majorHAnsi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2395C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rsid w:val="007E0441"/>
    <w:pPr>
      <w:numPr>
        <w:numId w:val="38"/>
      </w:numPr>
      <w:contextualSpacing/>
    </w:pPr>
  </w:style>
  <w:style w:type="paragraph" w:styleId="ListBullet2">
    <w:name w:val="List Bullet 2"/>
    <w:basedOn w:val="Normal"/>
    <w:uiPriority w:val="16"/>
    <w:rsid w:val="007E0441"/>
    <w:pPr>
      <w:numPr>
        <w:ilvl w:val="1"/>
        <w:numId w:val="38"/>
      </w:numPr>
      <w:contextualSpacing/>
    </w:pPr>
  </w:style>
  <w:style w:type="paragraph" w:styleId="ListNumber">
    <w:name w:val="List Number"/>
    <w:basedOn w:val="Normal"/>
    <w:uiPriority w:val="16"/>
    <w:rsid w:val="00E57F82"/>
    <w:pPr>
      <w:numPr>
        <w:ilvl w:val="1"/>
        <w:numId w:val="10"/>
      </w:numPr>
      <w:contextualSpacing/>
    </w:pPr>
  </w:style>
  <w:style w:type="paragraph" w:styleId="ListNumber2">
    <w:name w:val="List Number 2"/>
    <w:basedOn w:val="Normal"/>
    <w:uiPriority w:val="16"/>
    <w:rsid w:val="00E57F82"/>
    <w:pPr>
      <w:numPr>
        <w:ilvl w:val="2"/>
        <w:numId w:val="10"/>
      </w:numPr>
      <w:contextualSpacing/>
    </w:pPr>
  </w:style>
  <w:style w:type="numbering" w:customStyle="1" w:styleId="Lists">
    <w:name w:val="Lists"/>
    <w:uiPriority w:val="99"/>
    <w:rsid w:val="00A5602B"/>
    <w:pPr>
      <w:numPr>
        <w:numId w:val="10"/>
      </w:numPr>
    </w:pPr>
  </w:style>
  <w:style w:type="paragraph" w:styleId="ListNumber3">
    <w:name w:val="List Number 3"/>
    <w:basedOn w:val="Normal"/>
    <w:uiPriority w:val="16"/>
    <w:rsid w:val="00E57F82"/>
    <w:pPr>
      <w:numPr>
        <w:ilvl w:val="3"/>
        <w:numId w:val="10"/>
      </w:numPr>
      <w:contextualSpacing/>
    </w:pPr>
  </w:style>
  <w:style w:type="paragraph" w:styleId="Title">
    <w:name w:val="Title"/>
    <w:basedOn w:val="Normal"/>
    <w:link w:val="TitleChar"/>
    <w:uiPriority w:val="21"/>
    <w:rsid w:val="002B1889"/>
    <w:pPr>
      <w:spacing w:after="360" w:line="240" w:lineRule="auto"/>
      <w:contextualSpacing/>
    </w:pPr>
    <w:rPr>
      <w:rFonts w:asciiTheme="majorHAnsi" w:eastAsiaTheme="majorEastAsia" w:hAnsiTheme="majorHAnsi" w:cstheme="majorBidi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21"/>
    <w:rsid w:val="002B1889"/>
    <w:rPr>
      <w:rFonts w:asciiTheme="majorHAnsi" w:eastAsiaTheme="majorEastAsia" w:hAnsiTheme="majorHAnsi" w:cstheme="majorBidi"/>
      <w:sz w:val="42"/>
      <w:szCs w:val="52"/>
    </w:rPr>
  </w:style>
  <w:style w:type="paragraph" w:styleId="TOC1">
    <w:name w:val="toc 1"/>
    <w:basedOn w:val="Normal"/>
    <w:next w:val="Normal"/>
    <w:autoRedefine/>
    <w:uiPriority w:val="39"/>
    <w:rsid w:val="003B65CC"/>
    <w:pPr>
      <w:tabs>
        <w:tab w:val="right" w:pos="10036"/>
      </w:tabs>
      <w:spacing w:before="60" w:after="0"/>
      <w:contextualSpacing/>
    </w:pPr>
    <w:rPr>
      <w:rFonts w:asciiTheme="minorHAnsi" w:hAnsiTheme="minorHAnsi"/>
      <w:b/>
    </w:rPr>
  </w:style>
  <w:style w:type="paragraph" w:styleId="TOCHeading">
    <w:name w:val="TOC Heading"/>
    <w:basedOn w:val="Heading1"/>
    <w:next w:val="Normal"/>
    <w:uiPriority w:val="39"/>
    <w:rsid w:val="007F0323"/>
    <w:pPr>
      <w:numPr>
        <w:numId w:val="0"/>
      </w:numPr>
      <w:spacing w:after="720"/>
      <w:outlineLvl w:val="9"/>
    </w:pPr>
  </w:style>
  <w:style w:type="paragraph" w:styleId="Footer">
    <w:name w:val="footer"/>
    <w:basedOn w:val="Normal"/>
    <w:link w:val="FooterChar"/>
    <w:uiPriority w:val="99"/>
    <w:rsid w:val="007C372A"/>
    <w:pPr>
      <w:tabs>
        <w:tab w:val="right" w:pos="963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C372A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rsid w:val="007E0441"/>
    <w:pPr>
      <w:numPr>
        <w:ilvl w:val="2"/>
        <w:numId w:val="38"/>
      </w:numPr>
      <w:contextualSpacing/>
    </w:pPr>
  </w:style>
  <w:style w:type="table" w:styleId="TableGrid">
    <w:name w:val="Table Grid"/>
    <w:basedOn w:val="TableNormal"/>
    <w:uiPriority w:val="59"/>
    <w:rsid w:val="0097755B"/>
    <w:pPr>
      <w:spacing w:before="40" w:after="40" w:line="240" w:lineRule="auto"/>
    </w:pPr>
    <w:tblPr>
      <w:tblStyleRowBandSize w:val="1"/>
      <w:tblStyleColBandSize w:val="1"/>
    </w:tblPr>
    <w:tblStylePr w:type="firstRow">
      <w:rPr>
        <w:b/>
        <w:color w:val="000000" w:themeColor="text1"/>
      </w:rPr>
      <w:tblPr/>
      <w:tcPr>
        <w:shd w:val="clear" w:color="auto" w:fill="FFDC00" w:themeFill="accent1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pPr>
        <w:jc w:val="right"/>
      </w:pPr>
    </w:tblStylePr>
    <w:tblStylePr w:type="band2Horz">
      <w:tblPr/>
      <w:tcPr>
        <w:shd w:val="clear" w:color="auto" w:fill="F2F2F2" w:themeFill="background2"/>
      </w:tcPr>
    </w:tblStylePr>
  </w:style>
  <w:style w:type="paragraph" w:styleId="Caption">
    <w:name w:val="caption"/>
    <w:next w:val="Normal"/>
    <w:uiPriority w:val="35"/>
    <w:qFormat/>
    <w:rsid w:val="00072B30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24336B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E7B98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D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C15C7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rsid w:val="00E57F82"/>
    <w:pPr>
      <w:numPr>
        <w:ilvl w:val="4"/>
        <w:numId w:val="10"/>
      </w:numPr>
      <w:contextualSpacing/>
    </w:pPr>
  </w:style>
  <w:style w:type="character" w:styleId="Hyperlink">
    <w:name w:val="Hyperlink"/>
    <w:basedOn w:val="DefaultParagraphFont"/>
    <w:uiPriority w:val="99"/>
    <w:rsid w:val="006427FE"/>
    <w:rPr>
      <w:noProof w:val="0"/>
      <w:color w:val="0000FF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locked/>
    <w:rsid w:val="00F80750"/>
  </w:style>
  <w:style w:type="paragraph" w:styleId="BlockText">
    <w:name w:val="Block Text"/>
    <w:basedOn w:val="Normal"/>
    <w:uiPriority w:val="99"/>
    <w:semiHidden/>
    <w:locked/>
    <w:rsid w:val="00F80750"/>
    <w:pPr>
      <w:pBdr>
        <w:top w:val="single" w:sz="2" w:space="10" w:color="FFDC00" w:themeColor="accent1"/>
        <w:left w:val="single" w:sz="2" w:space="10" w:color="FFDC00" w:themeColor="accent1"/>
        <w:bottom w:val="single" w:sz="2" w:space="10" w:color="FFDC00" w:themeColor="accent1"/>
        <w:right w:val="single" w:sz="2" w:space="10" w:color="FFDC00" w:themeColor="accent1"/>
      </w:pBdr>
      <w:ind w:left="1152" w:right="1152"/>
    </w:pPr>
    <w:rPr>
      <w:rFonts w:eastAsiaTheme="minorEastAsia"/>
      <w:i/>
      <w:iCs/>
      <w:color w:val="FFDC00" w:themeColor="accent1"/>
    </w:rPr>
  </w:style>
  <w:style w:type="paragraph" w:styleId="BodyText">
    <w:name w:val="Body Text"/>
    <w:basedOn w:val="Normal"/>
    <w:link w:val="BodyTextChar"/>
    <w:uiPriority w:val="99"/>
    <w:semiHidden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D61D08"/>
  </w:style>
  <w:style w:type="paragraph" w:styleId="BodyText2">
    <w:name w:val="Body Text 2"/>
    <w:basedOn w:val="Normal"/>
    <w:link w:val="BodyText2Char"/>
    <w:uiPriority w:val="99"/>
    <w:semiHidden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61D08"/>
  </w:style>
  <w:style w:type="paragraph" w:styleId="BodyText3">
    <w:name w:val="Body Text 3"/>
    <w:basedOn w:val="Normal"/>
    <w:link w:val="BodyText3Char"/>
    <w:uiPriority w:val="99"/>
    <w:semiHidden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61D0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61D08"/>
  </w:style>
  <w:style w:type="paragraph" w:styleId="BodyTextIndent">
    <w:name w:val="Body Text Indent"/>
    <w:basedOn w:val="Normal"/>
    <w:link w:val="BodyTextIndentChar"/>
    <w:uiPriority w:val="99"/>
    <w:semiHidden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61D08"/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61D08"/>
  </w:style>
  <w:style w:type="paragraph" w:styleId="BodyTextIndent2">
    <w:name w:val="Body Text Indent 2"/>
    <w:basedOn w:val="Normal"/>
    <w:link w:val="BodyTextIndent2Char"/>
    <w:uiPriority w:val="99"/>
    <w:semiHidden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61D08"/>
  </w:style>
  <w:style w:type="paragraph" w:styleId="BodyTextIndent3">
    <w:name w:val="Body Text Indent 3"/>
    <w:basedOn w:val="Normal"/>
    <w:link w:val="BodyTextIndent3Char"/>
    <w:uiPriority w:val="99"/>
    <w:semiHidden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61D0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61D08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1" w:themeFillTint="33"/>
    </w:tcPr>
    <w:tblStylePr w:type="firstRow">
      <w:rPr>
        <w:b/>
        <w:bCs/>
      </w:rPr>
      <w:tblPr/>
      <w:tcPr>
        <w:shd w:val="clear" w:color="auto" w:fill="FFF1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A400" w:themeFill="accent1" w:themeFillShade="BF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FDE" w:themeFill="accent2" w:themeFillTint="33"/>
    </w:tcPr>
    <w:tblStylePr w:type="firstRow">
      <w:rPr>
        <w:b/>
        <w:bCs/>
      </w:rPr>
      <w:tblPr/>
      <w:tcPr>
        <w:shd w:val="clear" w:color="auto" w:fill="FFC0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0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0E05" w:themeFill="accent2" w:themeFillShade="BF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FF3" w:themeFill="accent3" w:themeFillTint="33"/>
    </w:tcPr>
    <w:tblStylePr w:type="firstRow">
      <w:rPr>
        <w:b/>
        <w:bCs/>
      </w:rPr>
      <w:tblPr/>
      <w:tcPr>
        <w:shd w:val="clear" w:color="auto" w:fill="B2BF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F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4794" w:themeFill="accent3" w:themeFillShade="BF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8E7" w:themeFill="accent4" w:themeFillTint="33"/>
    </w:tcPr>
    <w:tblStylePr w:type="firstRow">
      <w:rPr>
        <w:b/>
        <w:bCs/>
      </w:rPr>
      <w:tblPr/>
      <w:tcPr>
        <w:shd w:val="clear" w:color="auto" w:fill="9AF2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F2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39664" w:themeFill="accent4" w:themeFillShade="BF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F0" w:themeFill="accent5" w:themeFillTint="33"/>
    </w:tcPr>
    <w:tblStylePr w:type="firstRow">
      <w:rPr>
        <w:b/>
        <w:bCs/>
      </w:rPr>
      <w:tblPr/>
      <w:tcPr>
        <w:shd w:val="clear" w:color="auto" w:fill="FDD3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53276" w:themeFill="accent5" w:themeFillShade="BF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0F4" w:themeFill="accent6" w:themeFillTint="33"/>
    </w:tcPr>
    <w:tblStylePr w:type="firstRow">
      <w:rPr>
        <w:b/>
        <w:bCs/>
      </w:rPr>
      <w:tblPr/>
      <w:tcPr>
        <w:shd w:val="clear" w:color="auto" w:fill="CFC2E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2E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23CA6" w:themeFill="accent6" w:themeFillShade="BF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B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shd w:val="clear" w:color="auto" w:fill="FFF8CC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EF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1F17" w:themeFill="accent2" w:themeFillShade="CC"/>
      </w:tcPr>
    </w:tblStylePr>
    <w:tblStylePr w:type="lastRow">
      <w:rPr>
        <w:b/>
        <w:bCs/>
        <w:color w:val="FF1F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shd w:val="clear" w:color="auto" w:fill="FFDFDE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EF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4A06B" w:themeFill="accent4" w:themeFillShade="CC"/>
      </w:tcPr>
    </w:tblStylePr>
    <w:tblStylePr w:type="lastRow">
      <w:rPr>
        <w:b/>
        <w:bCs/>
        <w:color w:val="14A06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shd w:val="clear" w:color="auto" w:fill="D8DFF3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FB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4C9E" w:themeFill="accent3" w:themeFillShade="CC"/>
      </w:tcPr>
    </w:tblStylePr>
    <w:tblStylePr w:type="lastRow">
      <w:rPr>
        <w:b/>
        <w:bCs/>
        <w:color w:val="304C9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shd w:val="clear" w:color="auto" w:fill="CCF8E7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EF4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41B2" w:themeFill="accent6" w:themeFillShade="CC"/>
      </w:tcPr>
    </w:tblStylePr>
    <w:tblStylePr w:type="lastRow">
      <w:rPr>
        <w:b/>
        <w:bCs/>
        <w:color w:val="6841B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shd w:val="clear" w:color="auto" w:fill="FEE9F0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3F0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4583" w:themeFill="accent5" w:themeFillShade="CC"/>
      </w:tcPr>
    </w:tblStylePr>
    <w:tblStylePr w:type="lastRow">
      <w:rPr>
        <w:b/>
        <w:bCs/>
        <w:color w:val="F645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shd w:val="clear" w:color="auto" w:fill="E7E0F4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DC00" w:themeColor="accent1"/>
        <w:bottom w:val="single" w:sz="4" w:space="0" w:color="FFDC00" w:themeColor="accent1"/>
        <w:right w:val="single" w:sz="4" w:space="0" w:color="FFD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4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400" w:themeColor="accent1" w:themeShade="99"/>
          <w:insideV w:val="nil"/>
        </w:tcBorders>
        <w:shd w:val="clear" w:color="auto" w:fill="9984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400" w:themeFill="accent1" w:themeFillShade="99"/>
      </w:tcPr>
    </w:tblStylePr>
    <w:tblStylePr w:type="band1Vert">
      <w:tblPr/>
      <w:tcPr>
        <w:shd w:val="clear" w:color="auto" w:fill="FFF199" w:themeFill="accent1" w:themeFillTint="66"/>
      </w:tcPr>
    </w:tblStylePr>
    <w:tblStylePr w:type="band1Horz">
      <w:tblPr/>
      <w:tcPr>
        <w:shd w:val="clear" w:color="auto" w:fill="FFED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635D" w:themeColor="accent2"/>
        <w:left w:val="single" w:sz="4" w:space="0" w:color="FF635D" w:themeColor="accent2"/>
        <w:bottom w:val="single" w:sz="4" w:space="0" w:color="FF635D" w:themeColor="accent2"/>
        <w:right w:val="single" w:sz="4" w:space="0" w:color="FF6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00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00700" w:themeColor="accent2" w:themeShade="99"/>
          <w:insideV w:val="nil"/>
        </w:tcBorders>
        <w:shd w:val="clear" w:color="auto" w:fill="D00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700" w:themeFill="accent2" w:themeFillShade="99"/>
      </w:tcPr>
    </w:tblStylePr>
    <w:tblStylePr w:type="band1Vert">
      <w:tblPr/>
      <w:tcPr>
        <w:shd w:val="clear" w:color="auto" w:fill="FFC0BE" w:themeFill="accent2" w:themeFillTint="66"/>
      </w:tcPr>
    </w:tblStylePr>
    <w:tblStylePr w:type="band1Horz">
      <w:tblPr/>
      <w:tcPr>
        <w:shd w:val="clear" w:color="auto" w:fill="FFB0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1AC987" w:themeColor="accent4"/>
        <w:left w:val="single" w:sz="4" w:space="0" w:color="3F61C4" w:themeColor="accent3"/>
        <w:bottom w:val="single" w:sz="4" w:space="0" w:color="3F61C4" w:themeColor="accent3"/>
        <w:right w:val="single" w:sz="4" w:space="0" w:color="3F61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397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3976" w:themeColor="accent3" w:themeShade="99"/>
          <w:insideV w:val="nil"/>
        </w:tcBorders>
        <w:shd w:val="clear" w:color="auto" w:fill="24397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3976" w:themeFill="accent3" w:themeFillShade="99"/>
      </w:tcPr>
    </w:tblStylePr>
    <w:tblStylePr w:type="band1Vert">
      <w:tblPr/>
      <w:tcPr>
        <w:shd w:val="clear" w:color="auto" w:fill="B2BFE7" w:themeFill="accent3" w:themeFillTint="66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3F61C4" w:themeColor="accent3"/>
        <w:left w:val="single" w:sz="4" w:space="0" w:color="1AC987" w:themeColor="accent4"/>
        <w:bottom w:val="single" w:sz="4" w:space="0" w:color="1AC987" w:themeColor="accent4"/>
        <w:right w:val="single" w:sz="4" w:space="0" w:color="1AC98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B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785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7850" w:themeColor="accent4" w:themeShade="99"/>
          <w:insideV w:val="nil"/>
        </w:tcBorders>
        <w:shd w:val="clear" w:color="auto" w:fill="0F785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7850" w:themeFill="accent4" w:themeFillShade="99"/>
      </w:tcPr>
    </w:tblStylePr>
    <w:tblStylePr w:type="band1Vert">
      <w:tblPr/>
      <w:tcPr>
        <w:shd w:val="clear" w:color="auto" w:fill="9AF2D0" w:themeFill="accent4" w:themeFillTint="66"/>
      </w:tcPr>
    </w:tblStylePr>
    <w:tblStylePr w:type="band1Horz">
      <w:tblPr/>
      <w:tcPr>
        <w:shd w:val="clear" w:color="auto" w:fill="82EEC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8A68C8" w:themeColor="accent6"/>
        <w:left w:val="single" w:sz="4" w:space="0" w:color="FA91B6" w:themeColor="accent5"/>
        <w:bottom w:val="single" w:sz="4" w:space="0" w:color="FA91B6" w:themeColor="accent5"/>
        <w:right w:val="single" w:sz="4" w:space="0" w:color="FA91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20A5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20A55" w:themeColor="accent5" w:themeShade="99"/>
          <w:insideV w:val="nil"/>
        </w:tcBorders>
        <w:shd w:val="clear" w:color="auto" w:fill="E20A5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0A55" w:themeFill="accent5" w:themeFillShade="99"/>
      </w:tcPr>
    </w:tblStylePr>
    <w:tblStylePr w:type="band1Vert">
      <w:tblPr/>
      <w:tcPr>
        <w:shd w:val="clear" w:color="auto" w:fill="FDD3E1" w:themeFill="accent5" w:themeFillTint="66"/>
      </w:tcPr>
    </w:tblStylePr>
    <w:tblStylePr w:type="band1Horz">
      <w:tblPr/>
      <w:tcPr>
        <w:shd w:val="clear" w:color="auto" w:fill="FCC8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A91B6" w:themeColor="accent5"/>
        <w:left w:val="single" w:sz="4" w:space="0" w:color="8A68C8" w:themeColor="accent6"/>
        <w:bottom w:val="single" w:sz="4" w:space="0" w:color="8A68C8" w:themeColor="accent6"/>
        <w:right w:val="single" w:sz="4" w:space="0" w:color="8A68C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308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3085" w:themeColor="accent6" w:themeShade="99"/>
          <w:insideV w:val="nil"/>
        </w:tcBorders>
        <w:shd w:val="clear" w:color="auto" w:fill="4E308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085" w:themeFill="accent6" w:themeFillShade="99"/>
      </w:tcPr>
    </w:tblStylePr>
    <w:tblStylePr w:type="band1Vert">
      <w:tblPr/>
      <w:tcPr>
        <w:shd w:val="clear" w:color="auto" w:fill="CFC2E9" w:themeFill="accent6" w:themeFillTint="66"/>
      </w:tcPr>
    </w:tblStylePr>
    <w:tblStylePr w:type="band1Horz">
      <w:tblPr/>
      <w:tcPr>
        <w:shd w:val="clear" w:color="auto" w:fill="C4B3E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D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D08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400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D06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0E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E05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61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2F6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479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794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C98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64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966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9664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91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C084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5327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3276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68C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286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3CA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A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37"/>
    <w:locked/>
    <w:rsid w:val="00445E9C"/>
  </w:style>
  <w:style w:type="character" w:customStyle="1" w:styleId="DateChar">
    <w:name w:val="Date Char"/>
    <w:basedOn w:val="DefaultParagraphFont"/>
    <w:link w:val="Date"/>
    <w:uiPriority w:val="37"/>
    <w:rsid w:val="00445E9C"/>
  </w:style>
  <w:style w:type="paragraph" w:styleId="DocumentMap">
    <w:name w:val="Document Map"/>
    <w:basedOn w:val="Normal"/>
    <w:link w:val="DocumentMapChar"/>
    <w:uiPriority w:val="99"/>
    <w:semiHidden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61D0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61D08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E64743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4743"/>
    <w:rPr>
      <w:sz w:val="16"/>
      <w:szCs w:val="20"/>
    </w:rPr>
  </w:style>
  <w:style w:type="paragraph" w:styleId="EnvelopeAddress">
    <w:name w:val="envelope address"/>
    <w:basedOn w:val="Normal"/>
    <w:uiPriority w:val="99"/>
    <w:semiHidden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rsid w:val="00F80750"/>
    <w:rPr>
      <w:noProof w:val="0"/>
      <w:color w:val="7030A0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E64743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BA2941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2941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E39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E39"/>
    <w:rPr>
      <w:rFonts w:asciiTheme="majorHAnsi" w:eastAsiaTheme="majorEastAsia" w:hAnsiTheme="majorHAnsi" w:cstheme="majorBidi"/>
      <w:iCs/>
    </w:rPr>
  </w:style>
  <w:style w:type="character" w:styleId="HTMLAcronym">
    <w:name w:val="HTML Acronym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61D08"/>
    <w:rPr>
      <w:i/>
      <w:iCs/>
    </w:rPr>
  </w:style>
  <w:style w:type="character" w:styleId="HTMLCite">
    <w:name w:val="HTML Cit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1D08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FFDC00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FFDC00" w:themeColor="accent1"/>
      </w:pBdr>
      <w:spacing w:before="200" w:after="280"/>
      <w:ind w:left="936" w:right="936"/>
    </w:pPr>
    <w:rPr>
      <w:b/>
      <w:bCs/>
      <w:i/>
      <w:iCs/>
      <w:color w:val="FFD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noProof w:val="0"/>
      <w:color w:val="FFDC00" w:themeColor="accent1"/>
      <w:lang w:val="en-AU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FF635D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1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H w:val="nil"/>
          <w:insideV w:val="single" w:sz="8" w:space="0" w:color="FFD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  <w:shd w:val="clear" w:color="auto" w:fill="FFF6C0" w:themeFill="accent1" w:themeFillTint="3F"/>
      </w:tcPr>
    </w:tblStylePr>
    <w:tblStylePr w:type="band2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  <w:insideV w:val="single" w:sz="8" w:space="0" w:color="FFDC00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1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H w:val="nil"/>
          <w:insideV w:val="single" w:sz="8" w:space="0" w:color="FF6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  <w:shd w:val="clear" w:color="auto" w:fill="FFD8D6" w:themeFill="accent2" w:themeFillTint="3F"/>
      </w:tcPr>
    </w:tblStylePr>
    <w:tblStylePr w:type="band2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  <w:insideV w:val="single" w:sz="8" w:space="0" w:color="FF635D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1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H w:val="nil"/>
          <w:insideV w:val="single" w:sz="8" w:space="0" w:color="3F61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  <w:shd w:val="clear" w:color="auto" w:fill="CFD7F0" w:themeFill="accent3" w:themeFillTint="3F"/>
      </w:tcPr>
    </w:tblStylePr>
    <w:tblStylePr w:type="band2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  <w:insideV w:val="single" w:sz="8" w:space="0" w:color="3F61C4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1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H w:val="nil"/>
          <w:insideV w:val="single" w:sz="8" w:space="0" w:color="1AC98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  <w:shd w:val="clear" w:color="auto" w:fill="C1F7E2" w:themeFill="accent4" w:themeFillTint="3F"/>
      </w:tcPr>
    </w:tblStylePr>
    <w:tblStylePr w:type="band2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  <w:insideV w:val="single" w:sz="8" w:space="0" w:color="1AC987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1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H w:val="nil"/>
          <w:insideV w:val="single" w:sz="8" w:space="0" w:color="FA91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  <w:shd w:val="clear" w:color="auto" w:fill="FDE3EC" w:themeFill="accent5" w:themeFillTint="3F"/>
      </w:tcPr>
    </w:tblStylePr>
    <w:tblStylePr w:type="band2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  <w:insideV w:val="single" w:sz="8" w:space="0" w:color="FA91B6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1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H w:val="nil"/>
          <w:insideV w:val="single" w:sz="8" w:space="0" w:color="8A68C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  <w:shd w:val="clear" w:color="auto" w:fill="E1D9F1" w:themeFill="accent6" w:themeFillTint="3F"/>
      </w:tcPr>
    </w:tblStylePr>
    <w:tblStylePr w:type="band2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  <w:insideV w:val="single" w:sz="8" w:space="0" w:color="8A68C8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  <w:tblStylePr w:type="band1Horz">
      <w:tblPr/>
      <w:tcPr>
        <w:tcBorders>
          <w:top w:val="single" w:sz="8" w:space="0" w:color="FFDC00" w:themeColor="accent1"/>
          <w:left w:val="single" w:sz="8" w:space="0" w:color="FFDC00" w:themeColor="accent1"/>
          <w:bottom w:val="single" w:sz="8" w:space="0" w:color="FFDC00" w:themeColor="accent1"/>
          <w:right w:val="single" w:sz="8" w:space="0" w:color="FFDC00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  <w:tblStylePr w:type="band1Horz">
      <w:tblPr/>
      <w:tcPr>
        <w:tcBorders>
          <w:top w:val="single" w:sz="8" w:space="0" w:color="FF635D" w:themeColor="accent2"/>
          <w:left w:val="single" w:sz="8" w:space="0" w:color="FF635D" w:themeColor="accent2"/>
          <w:bottom w:val="single" w:sz="8" w:space="0" w:color="FF635D" w:themeColor="accent2"/>
          <w:right w:val="single" w:sz="8" w:space="0" w:color="FF635D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  <w:tblStylePr w:type="band1Horz">
      <w:tblPr/>
      <w:tcPr>
        <w:tcBorders>
          <w:top w:val="single" w:sz="8" w:space="0" w:color="3F61C4" w:themeColor="accent3"/>
          <w:left w:val="single" w:sz="8" w:space="0" w:color="3F61C4" w:themeColor="accent3"/>
          <w:bottom w:val="single" w:sz="8" w:space="0" w:color="3F61C4" w:themeColor="accent3"/>
          <w:right w:val="single" w:sz="8" w:space="0" w:color="3F61C4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  <w:tblStylePr w:type="band1Horz">
      <w:tblPr/>
      <w:tcPr>
        <w:tcBorders>
          <w:top w:val="single" w:sz="8" w:space="0" w:color="1AC987" w:themeColor="accent4"/>
          <w:left w:val="single" w:sz="8" w:space="0" w:color="1AC987" w:themeColor="accent4"/>
          <w:bottom w:val="single" w:sz="8" w:space="0" w:color="1AC987" w:themeColor="accent4"/>
          <w:right w:val="single" w:sz="8" w:space="0" w:color="1AC987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  <w:tblStylePr w:type="band1Horz">
      <w:tblPr/>
      <w:tcPr>
        <w:tcBorders>
          <w:top w:val="single" w:sz="8" w:space="0" w:color="FA91B6" w:themeColor="accent5"/>
          <w:left w:val="single" w:sz="8" w:space="0" w:color="FA91B6" w:themeColor="accent5"/>
          <w:bottom w:val="single" w:sz="8" w:space="0" w:color="FA91B6" w:themeColor="accent5"/>
          <w:right w:val="single" w:sz="8" w:space="0" w:color="FA91B6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  <w:tblStylePr w:type="band1Horz">
      <w:tblPr/>
      <w:tcPr>
        <w:tcBorders>
          <w:top w:val="single" w:sz="8" w:space="0" w:color="8A68C8" w:themeColor="accent6"/>
          <w:left w:val="single" w:sz="8" w:space="0" w:color="8A68C8" w:themeColor="accent6"/>
          <w:bottom w:val="single" w:sz="8" w:space="0" w:color="8A68C8" w:themeColor="accent6"/>
          <w:right w:val="single" w:sz="8" w:space="0" w:color="8A68C8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BFA400" w:themeColor="accent1" w:themeShade="BF"/>
    </w:r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C00" w:themeColor="accent1"/>
          <w:left w:val="nil"/>
          <w:bottom w:val="single" w:sz="8" w:space="0" w:color="FFD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FF0E05" w:themeColor="accent2" w:themeShade="BF"/>
    </w:r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35D" w:themeColor="accent2"/>
          <w:left w:val="nil"/>
          <w:bottom w:val="single" w:sz="8" w:space="0" w:color="FF6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2D4794" w:themeColor="accent3" w:themeShade="BF"/>
    </w:r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61C4" w:themeColor="accent3"/>
          <w:left w:val="nil"/>
          <w:bottom w:val="single" w:sz="8" w:space="0" w:color="3F61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139664" w:themeColor="accent4" w:themeShade="BF"/>
    </w:r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C987" w:themeColor="accent4"/>
          <w:left w:val="nil"/>
          <w:bottom w:val="single" w:sz="8" w:space="0" w:color="1AC98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F53276" w:themeColor="accent5" w:themeShade="BF"/>
    </w:r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91B6" w:themeColor="accent5"/>
          <w:left w:val="nil"/>
          <w:bottom w:val="single" w:sz="8" w:space="0" w:color="FA91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623CA6" w:themeColor="accent6" w:themeShade="BF"/>
    </w:r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68C8" w:themeColor="accent6"/>
          <w:left w:val="nil"/>
          <w:bottom w:val="single" w:sz="8" w:space="0" w:color="8A68C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21"/>
      </w:numPr>
      <w:contextualSpacing/>
    </w:pPr>
  </w:style>
  <w:style w:type="paragraph" w:styleId="ListContinue">
    <w:name w:val="List Continue"/>
    <w:basedOn w:val="Normal"/>
    <w:uiPriority w:val="99"/>
    <w:semiHidden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22"/>
      </w:numPr>
      <w:contextualSpacing/>
    </w:pPr>
  </w:style>
  <w:style w:type="paragraph" w:styleId="ListParagraph">
    <w:name w:val="List Paragraph"/>
    <w:uiPriority w:val="17"/>
    <w:rsid w:val="002C2F55"/>
    <w:pPr>
      <w:tabs>
        <w:tab w:val="left" w:pos="357"/>
      </w:tabs>
      <w:ind w:left="357"/>
      <w:contextualSpacing/>
    </w:pPr>
  </w:style>
  <w:style w:type="paragraph" w:styleId="MacroText">
    <w:name w:val="macro"/>
    <w:link w:val="MacroTextChar"/>
    <w:uiPriority w:val="99"/>
    <w:semiHidden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61D08"/>
    <w:rPr>
      <w:rFonts w:ascii="Consolas" w:hAnsi="Consolas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  <w:insideV w:val="single" w:sz="8" w:space="0" w:color="FFE440" w:themeColor="accent1" w:themeTint="BF"/>
      </w:tblBorders>
    </w:tblPr>
    <w:tcPr>
      <w:shd w:val="clear" w:color="auto" w:fill="FFF6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4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shd w:val="clear" w:color="auto" w:fill="FFED80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  <w:insideV w:val="single" w:sz="8" w:space="0" w:color="FF8985" w:themeColor="accent2" w:themeTint="BF"/>
      </w:tblBorders>
    </w:tblPr>
    <w:tcPr>
      <w:shd w:val="clear" w:color="auto" w:fill="FFD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9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shd w:val="clear" w:color="auto" w:fill="FFB0AE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  <w:insideV w:val="single" w:sz="8" w:space="0" w:color="6E88D2" w:themeColor="accent3" w:themeTint="BF"/>
      </w:tblBorders>
    </w:tblPr>
    <w:tcPr>
      <w:shd w:val="clear" w:color="auto" w:fill="CFD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8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shd w:val="clear" w:color="auto" w:fill="9FAFE1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  <w:insideV w:val="single" w:sz="8" w:space="0" w:color="43E6A8" w:themeColor="accent4" w:themeTint="BF"/>
      </w:tblBorders>
    </w:tblPr>
    <w:tcPr>
      <w:shd w:val="clear" w:color="auto" w:fill="C1F7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E6A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shd w:val="clear" w:color="auto" w:fill="82EEC5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  <w:insideV w:val="single" w:sz="8" w:space="0" w:color="FBACC7" w:themeColor="accent5" w:themeTint="BF"/>
      </w:tblBorders>
    </w:tblPr>
    <w:tcPr>
      <w:shd w:val="clear" w:color="auto" w:fill="FDE3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CC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shd w:val="clear" w:color="auto" w:fill="FCC8D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  <w:insideV w:val="single" w:sz="8" w:space="0" w:color="A78DD5" w:themeColor="accent6" w:themeTint="BF"/>
      </w:tblBorders>
    </w:tblPr>
    <w:tcPr>
      <w:shd w:val="clear" w:color="auto" w:fill="E1D9F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8DD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shd w:val="clear" w:color="auto" w:fill="C4B3E3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  <w:insideH w:val="single" w:sz="8" w:space="0" w:color="FFDC00" w:themeColor="accent1"/>
        <w:insideV w:val="single" w:sz="8" w:space="0" w:color="FFDC00" w:themeColor="accent1"/>
      </w:tblBorders>
    </w:tblPr>
    <w:tcPr>
      <w:shd w:val="clear" w:color="auto" w:fill="FFF6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1" w:themeFillTint="33"/>
      </w:tcPr>
    </w:tblStylePr>
    <w:tblStylePr w:type="band1Vert">
      <w:tblPr/>
      <w:tcPr>
        <w:shd w:val="clear" w:color="auto" w:fill="FFED80" w:themeFill="accent1" w:themeFillTint="7F"/>
      </w:tcPr>
    </w:tblStylePr>
    <w:tblStylePr w:type="band1Horz">
      <w:tblPr/>
      <w:tcPr>
        <w:tcBorders>
          <w:insideH w:val="single" w:sz="6" w:space="0" w:color="FFDC00" w:themeColor="accent1"/>
          <w:insideV w:val="single" w:sz="6" w:space="0" w:color="FFDC00" w:themeColor="accent1"/>
        </w:tcBorders>
        <w:shd w:val="clear" w:color="auto" w:fill="FFED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  <w:insideH w:val="single" w:sz="8" w:space="0" w:color="FF635D" w:themeColor="accent2"/>
        <w:insideV w:val="single" w:sz="8" w:space="0" w:color="FF635D" w:themeColor="accent2"/>
      </w:tblBorders>
    </w:tblPr>
    <w:tcPr>
      <w:shd w:val="clear" w:color="auto" w:fill="FFD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DE" w:themeFill="accent2" w:themeFillTint="33"/>
      </w:tcPr>
    </w:tblStylePr>
    <w:tblStylePr w:type="band1Vert">
      <w:tblPr/>
      <w:tcPr>
        <w:shd w:val="clear" w:color="auto" w:fill="FFB0AE" w:themeFill="accent2" w:themeFillTint="7F"/>
      </w:tcPr>
    </w:tblStylePr>
    <w:tblStylePr w:type="band1Horz">
      <w:tblPr/>
      <w:tcPr>
        <w:tcBorders>
          <w:insideH w:val="single" w:sz="6" w:space="0" w:color="FF635D" w:themeColor="accent2"/>
          <w:insideV w:val="single" w:sz="6" w:space="0" w:color="FF635D" w:themeColor="accent2"/>
        </w:tcBorders>
        <w:shd w:val="clear" w:color="auto" w:fill="FFB0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  <w:insideH w:val="single" w:sz="8" w:space="0" w:color="3F61C4" w:themeColor="accent3"/>
        <w:insideV w:val="single" w:sz="8" w:space="0" w:color="3F61C4" w:themeColor="accent3"/>
      </w:tblBorders>
    </w:tblPr>
    <w:tcPr>
      <w:shd w:val="clear" w:color="auto" w:fill="CFD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FF3" w:themeFill="accent3" w:themeFillTint="33"/>
      </w:tcPr>
    </w:tblStylePr>
    <w:tblStylePr w:type="band1Vert">
      <w:tblPr/>
      <w:tcPr>
        <w:shd w:val="clear" w:color="auto" w:fill="9FAFE1" w:themeFill="accent3" w:themeFillTint="7F"/>
      </w:tcPr>
    </w:tblStylePr>
    <w:tblStylePr w:type="band1Horz">
      <w:tblPr/>
      <w:tcPr>
        <w:tcBorders>
          <w:insideH w:val="single" w:sz="6" w:space="0" w:color="3F61C4" w:themeColor="accent3"/>
          <w:insideV w:val="single" w:sz="6" w:space="0" w:color="3F61C4" w:themeColor="accent3"/>
        </w:tcBorders>
        <w:shd w:val="clear" w:color="auto" w:fill="9FAF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  <w:insideH w:val="single" w:sz="8" w:space="0" w:color="1AC987" w:themeColor="accent4"/>
        <w:insideV w:val="single" w:sz="8" w:space="0" w:color="1AC987" w:themeColor="accent4"/>
      </w:tblBorders>
    </w:tblPr>
    <w:tcPr>
      <w:shd w:val="clear" w:color="auto" w:fill="C1F7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B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8E7" w:themeFill="accent4" w:themeFillTint="33"/>
      </w:tcPr>
    </w:tblStylePr>
    <w:tblStylePr w:type="band1Vert">
      <w:tblPr/>
      <w:tcPr>
        <w:shd w:val="clear" w:color="auto" w:fill="82EEC5" w:themeFill="accent4" w:themeFillTint="7F"/>
      </w:tcPr>
    </w:tblStylePr>
    <w:tblStylePr w:type="band1Horz">
      <w:tblPr/>
      <w:tcPr>
        <w:tcBorders>
          <w:insideH w:val="single" w:sz="6" w:space="0" w:color="1AC987" w:themeColor="accent4"/>
          <w:insideV w:val="single" w:sz="6" w:space="0" w:color="1AC987" w:themeColor="accent4"/>
        </w:tcBorders>
        <w:shd w:val="clear" w:color="auto" w:fill="82EEC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  <w:insideH w:val="single" w:sz="8" w:space="0" w:color="FA91B6" w:themeColor="accent5"/>
        <w:insideV w:val="single" w:sz="8" w:space="0" w:color="FA91B6" w:themeColor="accent5"/>
      </w:tblBorders>
    </w:tblPr>
    <w:tcPr>
      <w:shd w:val="clear" w:color="auto" w:fill="FDE3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F0" w:themeFill="accent5" w:themeFillTint="33"/>
      </w:tcPr>
    </w:tblStylePr>
    <w:tblStylePr w:type="band1Vert">
      <w:tblPr/>
      <w:tcPr>
        <w:shd w:val="clear" w:color="auto" w:fill="FCC8DA" w:themeFill="accent5" w:themeFillTint="7F"/>
      </w:tcPr>
    </w:tblStylePr>
    <w:tblStylePr w:type="band1Horz">
      <w:tblPr/>
      <w:tcPr>
        <w:tcBorders>
          <w:insideH w:val="single" w:sz="6" w:space="0" w:color="FA91B6" w:themeColor="accent5"/>
          <w:insideV w:val="single" w:sz="6" w:space="0" w:color="FA91B6" w:themeColor="accent5"/>
        </w:tcBorders>
        <w:shd w:val="clear" w:color="auto" w:fill="FCC8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  <w:insideH w:val="single" w:sz="8" w:space="0" w:color="8A68C8" w:themeColor="accent6"/>
        <w:insideV w:val="single" w:sz="8" w:space="0" w:color="8A68C8" w:themeColor="accent6"/>
      </w:tblBorders>
    </w:tblPr>
    <w:tcPr>
      <w:shd w:val="clear" w:color="auto" w:fill="E1D9F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0F4" w:themeFill="accent6" w:themeFillTint="33"/>
      </w:tcPr>
    </w:tblStylePr>
    <w:tblStylePr w:type="band1Vert">
      <w:tblPr/>
      <w:tcPr>
        <w:shd w:val="clear" w:color="auto" w:fill="C4B3E3" w:themeFill="accent6" w:themeFillTint="7F"/>
      </w:tcPr>
    </w:tblStylePr>
    <w:tblStylePr w:type="band1Horz">
      <w:tblPr/>
      <w:tcPr>
        <w:tcBorders>
          <w:insideH w:val="single" w:sz="6" w:space="0" w:color="8A68C8" w:themeColor="accent6"/>
          <w:insideV w:val="single" w:sz="6" w:space="0" w:color="8A68C8" w:themeColor="accent6"/>
        </w:tcBorders>
        <w:shd w:val="clear" w:color="auto" w:fill="C4B3E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D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D80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0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0AE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61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AF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AFE1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1F7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C98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2EEC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2EEC5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91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8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8D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9F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68C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B3E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B3E3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DC00" w:themeColor="accent1"/>
        <w:bottom w:val="single" w:sz="8" w:space="0" w:color="FFD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C00" w:themeColor="accent1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C00" w:themeColor="accent1"/>
          <w:bottom w:val="single" w:sz="8" w:space="0" w:color="FFDC00" w:themeColor="accent1"/>
        </w:tcBorders>
      </w:tc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shd w:val="clear" w:color="auto" w:fill="FFF6C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635D" w:themeColor="accent2"/>
        <w:bottom w:val="single" w:sz="8" w:space="0" w:color="FF6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35D" w:themeColor="accent2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35D" w:themeColor="accent2"/>
          <w:bottom w:val="single" w:sz="8" w:space="0" w:color="FF635D" w:themeColor="accent2"/>
        </w:tcBorders>
      </w:tc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shd w:val="clear" w:color="auto" w:fill="FFD8D6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3F61C4" w:themeColor="accent3"/>
        <w:bottom w:val="single" w:sz="8" w:space="0" w:color="3F61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61C4" w:themeColor="accent3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61C4" w:themeColor="accent3"/>
          <w:bottom w:val="single" w:sz="8" w:space="0" w:color="3F61C4" w:themeColor="accent3"/>
        </w:tcBorders>
      </w:tc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shd w:val="clear" w:color="auto" w:fill="CFD7F0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1AC987" w:themeColor="accent4"/>
        <w:bottom w:val="single" w:sz="8" w:space="0" w:color="1AC98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C987" w:themeColor="accent4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C987" w:themeColor="accent4"/>
          <w:bottom w:val="single" w:sz="8" w:space="0" w:color="1AC987" w:themeColor="accent4"/>
        </w:tcBorders>
      </w:tc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shd w:val="clear" w:color="auto" w:fill="C1F7E2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A91B6" w:themeColor="accent5"/>
        <w:bottom w:val="single" w:sz="8" w:space="0" w:color="FA91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91B6" w:themeColor="accent5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91B6" w:themeColor="accent5"/>
          <w:bottom w:val="single" w:sz="8" w:space="0" w:color="FA91B6" w:themeColor="accent5"/>
        </w:tcBorders>
      </w:tc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shd w:val="clear" w:color="auto" w:fill="FDE3EC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A68C8" w:themeColor="accent6"/>
        <w:bottom w:val="single" w:sz="8" w:space="0" w:color="8A68C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68C8" w:themeColor="accent6"/>
        </w:tcBorders>
      </w:tcPr>
    </w:tblStylePr>
    <w:tblStylePr w:type="lastRow">
      <w:rPr>
        <w:b/>
        <w:bCs/>
        <w:color w:val="737373" w:themeColor="text2"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68C8" w:themeColor="accent6"/>
          <w:bottom w:val="single" w:sz="8" w:space="0" w:color="8A68C8" w:themeColor="accent6"/>
        </w:tcBorders>
      </w:tc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shd w:val="clear" w:color="auto" w:fill="E1D9F1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DC00" w:themeColor="accent1"/>
        <w:left w:val="single" w:sz="8" w:space="0" w:color="FFDC00" w:themeColor="accent1"/>
        <w:bottom w:val="single" w:sz="8" w:space="0" w:color="FFDC00" w:themeColor="accent1"/>
        <w:right w:val="single" w:sz="8" w:space="0" w:color="FFD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635D" w:themeColor="accent2"/>
        <w:left w:val="single" w:sz="8" w:space="0" w:color="FF635D" w:themeColor="accent2"/>
        <w:bottom w:val="single" w:sz="8" w:space="0" w:color="FF635D" w:themeColor="accent2"/>
        <w:right w:val="single" w:sz="8" w:space="0" w:color="FF6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635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F61C4" w:themeColor="accent3"/>
        <w:left w:val="single" w:sz="8" w:space="0" w:color="3F61C4" w:themeColor="accent3"/>
        <w:bottom w:val="single" w:sz="8" w:space="0" w:color="3F61C4" w:themeColor="accent3"/>
        <w:right w:val="single" w:sz="8" w:space="0" w:color="3F61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61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F61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61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61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1AC987" w:themeColor="accent4"/>
        <w:left w:val="single" w:sz="8" w:space="0" w:color="1AC987" w:themeColor="accent4"/>
        <w:bottom w:val="single" w:sz="8" w:space="0" w:color="1AC987" w:themeColor="accent4"/>
        <w:right w:val="single" w:sz="8" w:space="0" w:color="1AC98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C98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AC98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C98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C98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1F7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1F7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A91B6" w:themeColor="accent5"/>
        <w:left w:val="single" w:sz="8" w:space="0" w:color="FA91B6" w:themeColor="accent5"/>
        <w:bottom w:val="single" w:sz="8" w:space="0" w:color="FA91B6" w:themeColor="accent5"/>
        <w:right w:val="single" w:sz="8" w:space="0" w:color="FA91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91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A91B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91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91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A68C8" w:themeColor="accent6"/>
        <w:left w:val="single" w:sz="8" w:space="0" w:color="8A68C8" w:themeColor="accent6"/>
        <w:bottom w:val="single" w:sz="8" w:space="0" w:color="8A68C8" w:themeColor="accent6"/>
        <w:right w:val="single" w:sz="8" w:space="0" w:color="8A68C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68C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A68C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68C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68C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9F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9F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E440" w:themeColor="accent1" w:themeTint="BF"/>
        <w:left w:val="single" w:sz="8" w:space="0" w:color="FFE440" w:themeColor="accent1" w:themeTint="BF"/>
        <w:bottom w:val="single" w:sz="8" w:space="0" w:color="FFE440" w:themeColor="accent1" w:themeTint="BF"/>
        <w:right w:val="single" w:sz="8" w:space="0" w:color="FFE440" w:themeColor="accent1" w:themeTint="BF"/>
        <w:insideH w:val="single" w:sz="8" w:space="0" w:color="FFE4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440" w:themeColor="accent1" w:themeTint="BF"/>
          <w:left w:val="single" w:sz="8" w:space="0" w:color="FFE440" w:themeColor="accent1" w:themeTint="BF"/>
          <w:bottom w:val="single" w:sz="8" w:space="0" w:color="FFE440" w:themeColor="accent1" w:themeTint="BF"/>
          <w:right w:val="single" w:sz="8" w:space="0" w:color="FFE4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8985" w:themeColor="accent2" w:themeTint="BF"/>
        <w:left w:val="single" w:sz="8" w:space="0" w:color="FF8985" w:themeColor="accent2" w:themeTint="BF"/>
        <w:bottom w:val="single" w:sz="8" w:space="0" w:color="FF8985" w:themeColor="accent2" w:themeTint="BF"/>
        <w:right w:val="single" w:sz="8" w:space="0" w:color="FF8985" w:themeColor="accent2" w:themeTint="BF"/>
        <w:insideH w:val="single" w:sz="8" w:space="0" w:color="FF89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985" w:themeColor="accent2" w:themeTint="BF"/>
          <w:left w:val="single" w:sz="8" w:space="0" w:color="FF8985" w:themeColor="accent2" w:themeTint="BF"/>
          <w:bottom w:val="single" w:sz="8" w:space="0" w:color="FF8985" w:themeColor="accent2" w:themeTint="BF"/>
          <w:right w:val="single" w:sz="8" w:space="0" w:color="FF89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6E88D2" w:themeColor="accent3" w:themeTint="BF"/>
        <w:left w:val="single" w:sz="8" w:space="0" w:color="6E88D2" w:themeColor="accent3" w:themeTint="BF"/>
        <w:bottom w:val="single" w:sz="8" w:space="0" w:color="6E88D2" w:themeColor="accent3" w:themeTint="BF"/>
        <w:right w:val="single" w:sz="8" w:space="0" w:color="6E88D2" w:themeColor="accent3" w:themeTint="BF"/>
        <w:insideH w:val="single" w:sz="8" w:space="0" w:color="6E88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8D2" w:themeColor="accent3" w:themeTint="BF"/>
          <w:left w:val="single" w:sz="8" w:space="0" w:color="6E88D2" w:themeColor="accent3" w:themeTint="BF"/>
          <w:bottom w:val="single" w:sz="8" w:space="0" w:color="6E88D2" w:themeColor="accent3" w:themeTint="BF"/>
          <w:right w:val="single" w:sz="8" w:space="0" w:color="6E88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3E6A8" w:themeColor="accent4" w:themeTint="BF"/>
        <w:left w:val="single" w:sz="8" w:space="0" w:color="43E6A8" w:themeColor="accent4" w:themeTint="BF"/>
        <w:bottom w:val="single" w:sz="8" w:space="0" w:color="43E6A8" w:themeColor="accent4" w:themeTint="BF"/>
        <w:right w:val="single" w:sz="8" w:space="0" w:color="43E6A8" w:themeColor="accent4" w:themeTint="BF"/>
        <w:insideH w:val="single" w:sz="8" w:space="0" w:color="43E6A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E6A8" w:themeColor="accent4" w:themeTint="BF"/>
          <w:left w:val="single" w:sz="8" w:space="0" w:color="43E6A8" w:themeColor="accent4" w:themeTint="BF"/>
          <w:bottom w:val="single" w:sz="8" w:space="0" w:color="43E6A8" w:themeColor="accent4" w:themeTint="BF"/>
          <w:right w:val="single" w:sz="8" w:space="0" w:color="43E6A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1F7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BACC7" w:themeColor="accent5" w:themeTint="BF"/>
        <w:left w:val="single" w:sz="8" w:space="0" w:color="FBACC7" w:themeColor="accent5" w:themeTint="BF"/>
        <w:bottom w:val="single" w:sz="8" w:space="0" w:color="FBACC7" w:themeColor="accent5" w:themeTint="BF"/>
        <w:right w:val="single" w:sz="8" w:space="0" w:color="FBACC7" w:themeColor="accent5" w:themeTint="BF"/>
        <w:insideH w:val="single" w:sz="8" w:space="0" w:color="FBACC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CC7" w:themeColor="accent5" w:themeTint="BF"/>
          <w:left w:val="single" w:sz="8" w:space="0" w:color="FBACC7" w:themeColor="accent5" w:themeTint="BF"/>
          <w:bottom w:val="single" w:sz="8" w:space="0" w:color="FBACC7" w:themeColor="accent5" w:themeTint="BF"/>
          <w:right w:val="single" w:sz="8" w:space="0" w:color="FBACC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78DD5" w:themeColor="accent6" w:themeTint="BF"/>
        <w:left w:val="single" w:sz="8" w:space="0" w:color="A78DD5" w:themeColor="accent6" w:themeTint="BF"/>
        <w:bottom w:val="single" w:sz="8" w:space="0" w:color="A78DD5" w:themeColor="accent6" w:themeTint="BF"/>
        <w:right w:val="single" w:sz="8" w:space="0" w:color="A78DD5" w:themeColor="accent6" w:themeTint="BF"/>
        <w:insideH w:val="single" w:sz="8" w:space="0" w:color="A78DD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8DD5" w:themeColor="accent6" w:themeTint="BF"/>
          <w:left w:val="single" w:sz="8" w:space="0" w:color="A78DD5" w:themeColor="accent6" w:themeTint="BF"/>
          <w:bottom w:val="single" w:sz="8" w:space="0" w:color="A78DD5" w:themeColor="accent6" w:themeTint="BF"/>
          <w:right w:val="single" w:sz="8" w:space="0" w:color="A78DD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9F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9F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61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61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C98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C98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91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91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68C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68C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61D0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8075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rsid w:val="00F8075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61D08"/>
  </w:style>
  <w:style w:type="character" w:styleId="PageNumber">
    <w:name w:val="page number"/>
    <w:basedOn w:val="DefaultParagraphFont"/>
    <w:uiPriority w:val="99"/>
    <w:semiHidden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1D0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F8075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80750"/>
    <w:rPr>
      <w:i/>
      <w:iCs/>
      <w:noProof w:val="0"/>
      <w:color w:val="000000" w:themeColor="text1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61D08"/>
  </w:style>
  <w:style w:type="paragraph" w:styleId="Signature">
    <w:name w:val="Signature"/>
    <w:basedOn w:val="Normal"/>
    <w:link w:val="SignatureChar"/>
    <w:uiPriority w:val="37"/>
    <w:locked/>
    <w:rsid w:val="00445E9C"/>
    <w:pPr>
      <w:spacing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37"/>
    <w:rsid w:val="00445E9C"/>
    <w:rPr>
      <w:rFonts w:asciiTheme="minorHAnsi" w:hAnsiTheme="minorHAnsi"/>
    </w:rPr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61D08"/>
    <w:rPr>
      <w:rFonts w:asciiTheme="majorHAnsi" w:eastAsiaTheme="majorEastAsia" w:hAnsiTheme="majorHAnsi" w:cstheme="majorBidi"/>
      <w:i/>
      <w:iCs/>
      <w:color w:val="FFDC00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FF635D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</w:style>
  <w:style w:type="paragraph" w:styleId="TOC3">
    <w:name w:val="toc 3"/>
    <w:basedOn w:val="Normal"/>
    <w:next w:val="Normal"/>
    <w:autoRedefine/>
    <w:uiPriority w:val="39"/>
    <w:rsid w:val="006C5810"/>
    <w:pPr>
      <w:tabs>
        <w:tab w:val="right" w:pos="10036"/>
      </w:tabs>
      <w:spacing w:after="0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locked/>
    <w:rsid w:val="00F80750"/>
    <w:pPr>
      <w:spacing w:after="100"/>
      <w:ind w:left="1520"/>
    </w:pPr>
  </w:style>
  <w:style w:type="numbering" w:styleId="111111">
    <w:name w:val="Outline List 2"/>
    <w:basedOn w:val="NoList"/>
    <w:uiPriority w:val="99"/>
    <w:semiHidden/>
    <w:unhideWhenUsed/>
    <w:rsid w:val="006309FA"/>
    <w:pPr>
      <w:numPr>
        <w:numId w:val="37"/>
      </w:numPr>
    </w:pPr>
  </w:style>
  <w:style w:type="paragraph" w:customStyle="1" w:styleId="LeadIntroduction">
    <w:name w:val="Lead Introduction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32"/>
    </w:rPr>
  </w:style>
  <w:style w:type="table" w:styleId="TableGridLight">
    <w:name w:val="Grid Table Light"/>
    <w:basedOn w:val="TableNormal"/>
    <w:uiPriority w:val="40"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rsid w:val="00495A4C"/>
    <w:pPr>
      <w:numPr>
        <w:numId w:val="31"/>
      </w:numPr>
    </w:pPr>
  </w:style>
  <w:style w:type="paragraph" w:customStyle="1" w:styleId="AppendixHeading">
    <w:name w:val="Appendix Heading"/>
    <w:basedOn w:val="Heading1"/>
    <w:next w:val="Normal"/>
    <w:uiPriority w:val="10"/>
    <w:qFormat/>
    <w:rsid w:val="003A2733"/>
    <w:pPr>
      <w:numPr>
        <w:numId w:val="31"/>
      </w:numPr>
    </w:pPr>
  </w:style>
  <w:style w:type="paragraph" w:customStyle="1" w:styleId="AppendixSubHeading">
    <w:name w:val="Appendix Sub Heading"/>
    <w:basedOn w:val="Heading2"/>
    <w:next w:val="Normal"/>
    <w:uiPriority w:val="10"/>
    <w:qFormat/>
    <w:rsid w:val="003A2733"/>
    <w:pPr>
      <w:numPr>
        <w:numId w:val="31"/>
      </w:numPr>
    </w:pPr>
  </w:style>
  <w:style w:type="paragraph" w:customStyle="1" w:styleId="Heading1NoNumber">
    <w:name w:val="Heading 1 No Number"/>
    <w:basedOn w:val="Heading1"/>
    <w:next w:val="Normal"/>
    <w:uiPriority w:val="9"/>
    <w:qFormat/>
    <w:rsid w:val="00BA627A"/>
    <w:pPr>
      <w:numPr>
        <w:numId w:val="0"/>
      </w:numPr>
    </w:pPr>
  </w:style>
  <w:style w:type="paragraph" w:customStyle="1" w:styleId="Heading2NoNumber">
    <w:name w:val="Heading 2 No Number"/>
    <w:basedOn w:val="Heading2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next w:val="Normal"/>
    <w:uiPriority w:val="9"/>
    <w:qFormat/>
    <w:rsid w:val="00BA627A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next w:val="Normal"/>
    <w:uiPriority w:val="9"/>
    <w:qFormat/>
    <w:rsid w:val="00BA627A"/>
    <w:pPr>
      <w:numPr>
        <w:ilvl w:val="0"/>
        <w:numId w:val="0"/>
      </w:numPr>
    </w:pPr>
  </w:style>
  <w:style w:type="numbering" w:customStyle="1" w:styleId="BulletList">
    <w:name w:val="Bullet List"/>
    <w:uiPriority w:val="99"/>
    <w:rsid w:val="007E0441"/>
    <w:pPr>
      <w:numPr>
        <w:numId w:val="38"/>
      </w:numPr>
    </w:pPr>
  </w:style>
  <w:style w:type="table" w:customStyle="1" w:styleId="HiddenTable">
    <w:name w:val="Hidden Table"/>
    <w:basedOn w:val="TableNormal"/>
    <w:uiPriority w:val="99"/>
    <w:rsid w:val="004020D8"/>
    <w:tblPr>
      <w:tblCellMar>
        <w:left w:w="0" w:type="dxa"/>
        <w:right w:w="0" w:type="dxa"/>
      </w:tblCellMar>
    </w:tblPr>
    <w:tblStylePr w:type="firstRow">
      <w:rPr>
        <w:b w:val="0"/>
        <w:color w:val="000000" w:themeColor="text1"/>
      </w:rPr>
    </w:tblStylePr>
    <w:tblStylePr w:type="lastRow">
      <w:rPr>
        <w:b/>
      </w:rPr>
    </w:tblStylePr>
    <w:tblStylePr w:type="firstCol">
      <w:rPr>
        <w:b w:val="0"/>
      </w:rPr>
    </w:tblStylePr>
    <w:tblStylePr w:type="lastCol">
      <w:pPr>
        <w:wordWrap/>
        <w:spacing w:beforeLines="40" w:before="40" w:beforeAutospacing="0" w:afterLines="40" w:after="40" w:afterAutospacing="0" w:line="276" w:lineRule="auto"/>
        <w:jc w:val="left"/>
      </w:pPr>
    </w:tblStylePr>
  </w:style>
  <w:style w:type="table" w:customStyle="1" w:styleId="Signaturetable">
    <w:name w:val="Signature table"/>
    <w:basedOn w:val="TableNormal"/>
    <w:uiPriority w:val="99"/>
    <w:rsid w:val="009D20AA"/>
    <w:pPr>
      <w:spacing w:after="0" w:line="240" w:lineRule="auto"/>
    </w:pPr>
    <w:rPr>
      <w:rFonts w:ascii="Calibri" w:hAnsi="Calibri"/>
      <w:caps/>
      <w:sz w:val="14"/>
      <w:szCs w:val="21"/>
    </w:rPr>
    <w:tblPr>
      <w:tblStyleRowBandSize w:val="1"/>
      <w:tblBorders>
        <w:insideV w:val="single" w:sz="48" w:space="0" w:color="FFFFFF" w:themeColor="background1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caps w:val="0"/>
        <w:smallCap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="560" w:beforeAutospacing="0"/>
      </w:pPr>
      <w:tblPr/>
      <w:tcPr>
        <w:tcBorders>
          <w:top w:val="nil"/>
          <w:left w:val="nil"/>
          <w:bottom w:val="dotted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</w:tcPr>
    </w:tblStylePr>
    <w:tblStylePr w:type="band2Horz">
      <w:pPr>
        <w:wordWrap/>
        <w:spacing w:beforeLines="0" w:before="0" w:beforeAutospacing="0" w:afterLines="0" w:after="40" w:afterAutospacing="0"/>
      </w:pPr>
    </w:tblStylePr>
  </w:style>
  <w:style w:type="paragraph" w:customStyle="1" w:styleId="Address">
    <w:name w:val="Address"/>
    <w:basedOn w:val="Normal"/>
    <w:uiPriority w:val="37"/>
    <w:rsid w:val="00445E9C"/>
    <w:pPr>
      <w:spacing w:after="480"/>
      <w:contextualSpacing/>
    </w:pPr>
  </w:style>
  <w:style w:type="paragraph" w:customStyle="1" w:styleId="KindRegards">
    <w:name w:val="Kind Regards"/>
    <w:basedOn w:val="Normal"/>
    <w:uiPriority w:val="37"/>
    <w:rsid w:val="00445E9C"/>
    <w:pPr>
      <w:spacing w:after="840"/>
    </w:pPr>
  </w:style>
  <w:style w:type="paragraph" w:customStyle="1" w:styleId="Pullout">
    <w:name w:val="Pullout"/>
    <w:basedOn w:val="Normal"/>
    <w:uiPriority w:val="11"/>
    <w:qFormat/>
    <w:rsid w:val="00A2395C"/>
    <w:pPr>
      <w:spacing w:line="240" w:lineRule="auto"/>
    </w:pPr>
    <w:rPr>
      <w:rFonts w:asciiTheme="majorHAnsi" w:hAnsiTheme="majorHAnsi"/>
      <w:sz w:val="28"/>
    </w:rPr>
  </w:style>
  <w:style w:type="table" w:customStyle="1" w:styleId="CoverHidden">
    <w:name w:val="Cover Hidden"/>
    <w:basedOn w:val="TableNormal"/>
    <w:uiPriority w:val="99"/>
    <w:rsid w:val="003162CD"/>
    <w:pPr>
      <w:spacing w:after="0" w:line="240" w:lineRule="auto"/>
    </w:pPr>
    <w:rPr>
      <w:rFonts w:ascii="Sommet" w:hAnsi="Sommet"/>
    </w:rPr>
    <w:tblPr>
      <w:tblCellMar>
        <w:left w:w="0" w:type="dxa"/>
        <w:right w:w="0" w:type="dxa"/>
      </w:tblCellMar>
    </w:tblPr>
    <w:tcPr>
      <w:vAlign w:val="bottom"/>
    </w:tcPr>
  </w:style>
  <w:style w:type="paragraph" w:customStyle="1" w:styleId="TitleWhite">
    <w:name w:val="Title White"/>
    <w:basedOn w:val="Title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CoverSubtitleWhite">
    <w:name w:val="Cover Subtitle White"/>
    <w:basedOn w:val="CoverSubtitleFacultySchool"/>
    <w:uiPriority w:val="21"/>
    <w:rsid w:val="006A0274"/>
    <w:pPr>
      <w:framePr w:wrap="around" w:vAnchor="page" w:hAnchor="margin" w:x="3857" w:y="1135"/>
      <w:suppressOverlap/>
    </w:pPr>
    <w:rPr>
      <w:color w:val="FFFFFF" w:themeColor="background1"/>
    </w:rPr>
  </w:style>
  <w:style w:type="paragraph" w:customStyle="1" w:styleId="ListParagraphNoIndent">
    <w:name w:val="List Paragraph No Indent"/>
    <w:uiPriority w:val="17"/>
    <w:rsid w:val="002C2F55"/>
    <w:pPr>
      <w:contextualSpacing/>
    </w:pPr>
  </w:style>
  <w:style w:type="table" w:customStyle="1" w:styleId="TableGrid10">
    <w:name w:val="Table Grid1"/>
    <w:basedOn w:val="TableNormal"/>
    <w:next w:val="TableGrid"/>
    <w:uiPriority w:val="59"/>
    <w:rsid w:val="00D27111"/>
    <w:pPr>
      <w:spacing w:after="0" w:line="240" w:lineRule="auto"/>
    </w:pPr>
    <w:rPr>
      <w:rFonts w:ascii="Arial" w:hAnsi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"/>
    <w:basedOn w:val="TableNormal"/>
    <w:next w:val="TableGrid"/>
    <w:uiPriority w:val="59"/>
    <w:rsid w:val="00F83964"/>
    <w:pPr>
      <w:spacing w:after="0" w:line="240" w:lineRule="auto"/>
    </w:pPr>
    <w:rPr>
      <w:rFonts w:ascii="Arial" w:hAnsi="Arial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rsid w:val="00B04009"/>
    <w:rPr>
      <w:color w:val="605E5C"/>
      <w:shd w:val="clear" w:color="auto" w:fill="E1DFDD"/>
    </w:rPr>
  </w:style>
  <w:style w:type="paragraph" w:styleId="ListBullet4">
    <w:name w:val="List Bullet 4"/>
    <w:basedOn w:val="Normal"/>
    <w:uiPriority w:val="99"/>
    <w:semiHidden/>
    <w:qFormat/>
    <w:locked/>
    <w:rsid w:val="00EE7EFF"/>
    <w:pPr>
      <w:numPr>
        <w:numId w:val="1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imalcare.ubc.ca/sites/default/files/documents/Tumour%20Ulceration%20Guideline%202018%20final.pdf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doi.org/10.1136/vr.116.16.43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oi.org/10.1038/sj.bjc.66056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c3rs.org.uk/grimacescales" TargetMode="External"/><Relationship Id="rId17" Type="http://schemas.openxmlformats.org/officeDocument/2006/relationships/hyperlink" Target="https://doi.org/10.1093/ilar.41.2.8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oi.org/10.1186/1471-2342-8-16" TargetMode="External"/><Relationship Id="rId20" Type="http://schemas.openxmlformats.org/officeDocument/2006/relationships/hyperlink" Target="https://doi.org/10.1038/laban.2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dpi.vic.gov.au/agriculture/about-agriculture/legislation-regulation/animal-welfare-legislation/codes-of-practice-animal-welfare/care-of-laboratory-mice-rats-guinea-pigs-rabbits" TargetMode="External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nc3rs.org.uk/grimacesc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imalcare.ubc.ca/sites/default/files/documents/Tumour%20Ulceration%20Guideline%202018%20final.pdf" TargetMode="External"/><Relationship Id="rId14" Type="http://schemas.openxmlformats.org/officeDocument/2006/relationships/hyperlink" Target="https://animalcare.ubc.ca/sites/default/files/documents/Tumour%20Ulceration%20Guideline%202018%20final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3522000\OneDrive%20-%20UNSW\Documents\Custom%20Office%20Templates\UNSW%20template%202021%20for%20monitoring%20sheets.dotx" TargetMode="External"/></Relationships>
</file>

<file path=word/theme/theme1.xml><?xml version="1.0" encoding="utf-8"?>
<a:theme xmlns:a="http://schemas.openxmlformats.org/drawingml/2006/main" name="Office Theme">
  <a:themeElements>
    <a:clrScheme name="UNSW_2020">
      <a:dk1>
        <a:srgbClr val="000000"/>
      </a:dk1>
      <a:lt1>
        <a:sysClr val="window" lastClr="FFFFFF"/>
      </a:lt1>
      <a:dk2>
        <a:srgbClr val="737373"/>
      </a:dk2>
      <a:lt2>
        <a:srgbClr val="F2F2F2"/>
      </a:lt2>
      <a:accent1>
        <a:srgbClr val="FFDC00"/>
      </a:accent1>
      <a:accent2>
        <a:srgbClr val="FF635D"/>
      </a:accent2>
      <a:accent3>
        <a:srgbClr val="3F61C4"/>
      </a:accent3>
      <a:accent4>
        <a:srgbClr val="1AC987"/>
      </a:accent4>
      <a:accent5>
        <a:srgbClr val="FA91B6"/>
      </a:accent5>
      <a:accent6>
        <a:srgbClr val="8A68C8"/>
      </a:accent6>
      <a:hlink>
        <a:srgbClr val="0000FF"/>
      </a:hlink>
      <a:folHlink>
        <a:srgbClr val="7030A0"/>
      </a:folHlink>
    </a:clrScheme>
    <a:fontScheme name="UNSW Clancy">
      <a:majorFont>
        <a:latin typeface="Clancy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5FE43-2F80-44CE-BF70-62203A02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 template 2021 for monitoring sheets</Template>
  <TotalTime>335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Nedved</dc:creator>
  <cp:lastModifiedBy>Lucie Nedved</cp:lastModifiedBy>
  <cp:revision>65</cp:revision>
  <cp:lastPrinted>2021-04-27T08:54:00Z</cp:lastPrinted>
  <dcterms:created xsi:type="dcterms:W3CDTF">2021-04-20T07:09:00Z</dcterms:created>
  <dcterms:modified xsi:type="dcterms:W3CDTF">2021-05-11T07:09:00Z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eepMarginsTheSame">
    <vt:bool>true</vt:bool>
  </property>
  <property fmtid="{D5CDD505-2E9C-101B-9397-08002B2CF9AE}" pid="3" name="ShowGlobal">
    <vt:bool>true</vt:bool>
  </property>
</Properties>
</file>