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3E0598" w:rsidP="004F4773" w:rsidRDefault="003E0598" w14:paraId="67103104" w14:textId="046B717A">
      <w:pPr>
        <w:jc w:val="center"/>
        <w:rPr>
          <w:rFonts w:cstheme="minorHAnsi"/>
          <w:b/>
        </w:rPr>
      </w:pPr>
      <w:r w:rsidRPr="003E0598">
        <w:rPr>
          <w:rFonts w:cstheme="minorHAnsi"/>
          <w:b/>
          <w:noProof/>
        </w:rPr>
        <w:drawing>
          <wp:inline distT="0" distB="0" distL="0" distR="0" wp14:anchorId="0C60684B" wp14:editId="7296FDD9">
            <wp:extent cx="5943600" cy="2733675"/>
            <wp:effectExtent l="0" t="0" r="0" b="9525"/>
            <wp:docPr id="1" name="Picture 1" descr="D:\Users\z3263048\AppData\Local\Microsoft\Windows\Temporary Internet Files\Content.Outlook\EAECNDJ7\wirn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3263048\AppData\Local\Microsoft\Windows\Temporary Internet Files\Content.Outlook\EAECNDJ7\wirn logo (0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733675"/>
                    </a:xfrm>
                    <a:prstGeom prst="rect">
                      <a:avLst/>
                    </a:prstGeom>
                    <a:noFill/>
                    <a:ln>
                      <a:noFill/>
                    </a:ln>
                  </pic:spPr>
                </pic:pic>
              </a:graphicData>
            </a:graphic>
          </wp:inline>
        </w:drawing>
      </w:r>
    </w:p>
    <w:p w:rsidR="003E0598" w:rsidP="004F4773" w:rsidRDefault="003E0598" w14:paraId="60F8407D" w14:textId="77777777">
      <w:pPr>
        <w:jc w:val="center"/>
        <w:rPr>
          <w:rFonts w:cstheme="minorHAnsi"/>
          <w:b/>
        </w:rPr>
      </w:pPr>
    </w:p>
    <w:p w:rsidRPr="003E38F0" w:rsidR="004F4773" w:rsidP="003E38F0" w:rsidRDefault="00B9740D" w14:paraId="45BD5A70" w14:textId="4798A03B">
      <w:pPr>
        <w:jc w:val="center"/>
        <w:rPr>
          <w:rFonts w:ascii="Sommet" w:hAnsi="Sommet" w:cstheme="minorHAnsi"/>
          <w:b/>
          <w:sz w:val="28"/>
        </w:rPr>
      </w:pPr>
      <w:r w:rsidRPr="006A4AD4">
        <w:rPr>
          <w:rFonts w:ascii="Sommet" w:hAnsi="Sommet" w:cstheme="minorHAnsi"/>
          <w:b/>
          <w:sz w:val="28"/>
        </w:rPr>
        <w:t>WOMEN IN RESEARCH NETWORK (WIRN)</w:t>
      </w:r>
    </w:p>
    <w:p w:rsidRPr="00780DBF" w:rsidR="004F4773" w:rsidRDefault="004F4773" w14:paraId="0D22DB53" w14:textId="77777777">
      <w:pPr>
        <w:rPr>
          <w:rFonts w:ascii="Arial" w:hAnsi="Arial" w:cs="Arial"/>
        </w:rPr>
      </w:pPr>
    </w:p>
    <w:p w:rsidR="003E38F0" w:rsidP="003E38F0" w:rsidRDefault="003E38F0" w14:paraId="7D94FB7C" w14:textId="62C8ED40">
      <w:pPr>
        <w:pStyle w:val="paragraph"/>
        <w:spacing w:before="0" w:beforeAutospacing="0" w:after="0" w:afterAutospacing="0"/>
        <w:textAlignment w:val="baseline"/>
        <w:rPr>
          <w:rFonts w:ascii="Arial" w:hAnsi="Arial" w:cs="Arial"/>
          <w:sz w:val="22"/>
          <w:szCs w:val="22"/>
        </w:rPr>
      </w:pPr>
      <w:r>
        <w:rPr>
          <w:rStyle w:val="spellingerror"/>
          <w:rFonts w:ascii="Arial" w:hAnsi="Arial" w:cs="Arial"/>
          <w:color w:val="000000"/>
        </w:rPr>
        <w:t>WiRN</w:t>
      </w:r>
      <w:r>
        <w:rPr>
          <w:rStyle w:val="normaltextrun"/>
          <w:rFonts w:ascii="Arial" w:hAnsi="Arial" w:cs="Arial"/>
          <w:color w:val="000000"/>
        </w:rPr>
        <w:t> was established 12 years ago and includes women working in research across UNSW and its affiliated centres. </w:t>
      </w:r>
      <w:r>
        <w:rPr>
          <w:rStyle w:val="normaltextrun"/>
          <w:rFonts w:ascii="Arial" w:hAnsi="Arial" w:cs="Arial"/>
          <w:lang w:val="en-US"/>
        </w:rPr>
        <w:t>Membership of </w:t>
      </w:r>
      <w:r>
        <w:rPr>
          <w:rStyle w:val="spellingerror"/>
          <w:rFonts w:ascii="Arial" w:hAnsi="Arial" w:cs="Arial"/>
          <w:lang w:val="en-US"/>
        </w:rPr>
        <w:t>WiRN</w:t>
      </w:r>
      <w:r>
        <w:rPr>
          <w:rStyle w:val="normaltextrun"/>
          <w:rFonts w:ascii="Arial" w:hAnsi="Arial" w:cs="Arial"/>
          <w:lang w:val="en-US"/>
        </w:rPr>
        <w:t> is open to female and female-identifying academics and researchers at all levels, HDR candidates, and professional and technical staff working</w:t>
      </w:r>
      <w:bookmarkStart w:name="_GoBack" w:id="0"/>
      <w:bookmarkEnd w:id="0"/>
      <w:r>
        <w:rPr>
          <w:rStyle w:val="normaltextrun"/>
          <w:rFonts w:ascii="Arial" w:hAnsi="Arial" w:cs="Arial"/>
          <w:lang w:val="en-US"/>
        </w:rPr>
        <w:t xml:space="preserve"> in research management and development.</w:t>
      </w:r>
      <w:r>
        <w:rPr>
          <w:rStyle w:val="eop"/>
          <w:rFonts w:ascii="Arial" w:hAnsi="Arial" w:cs="Arial"/>
        </w:rPr>
        <w:t> </w:t>
      </w:r>
      <w:r>
        <w:rPr>
          <w:rStyle w:val="spellingerror"/>
          <w:rFonts w:ascii="Arial" w:hAnsi="Arial" w:cs="Arial"/>
        </w:rPr>
        <w:t>WiRN</w:t>
      </w:r>
      <w:r>
        <w:rPr>
          <w:rStyle w:val="normaltextrun"/>
          <w:rFonts w:ascii="Arial" w:hAnsi="Arial" w:cs="Arial"/>
        </w:rPr>
        <w:t> works across three pillars to: </w:t>
      </w:r>
      <w:r>
        <w:rPr>
          <w:rStyle w:val="normaltextrun"/>
          <w:rFonts w:ascii="Arial" w:hAnsi="Arial" w:cs="Arial"/>
          <w:b/>
          <w:bCs/>
          <w:color w:val="000000"/>
        </w:rPr>
        <w:t>inform</w:t>
      </w:r>
      <w:r>
        <w:rPr>
          <w:rStyle w:val="normaltextrun"/>
          <w:rFonts w:ascii="Arial" w:hAnsi="Arial" w:cs="Arial"/>
          <w:color w:val="000000"/>
        </w:rPr>
        <w:t>, </w:t>
      </w:r>
      <w:r>
        <w:rPr>
          <w:rStyle w:val="normaltextrun"/>
          <w:rFonts w:ascii="Arial" w:hAnsi="Arial" w:cs="Arial"/>
          <w:b/>
          <w:bCs/>
          <w:color w:val="000000"/>
        </w:rPr>
        <w:t>support</w:t>
      </w:r>
      <w:r>
        <w:rPr>
          <w:rStyle w:val="normaltextrun"/>
          <w:rFonts w:ascii="Arial" w:hAnsi="Arial" w:cs="Arial"/>
          <w:color w:val="000000"/>
        </w:rPr>
        <w:t> and </w:t>
      </w:r>
      <w:r>
        <w:rPr>
          <w:rStyle w:val="normaltextrun"/>
          <w:rFonts w:ascii="Arial" w:hAnsi="Arial" w:cs="Arial"/>
          <w:b/>
          <w:bCs/>
          <w:color w:val="000000"/>
        </w:rPr>
        <w:t>advocate</w:t>
      </w:r>
      <w:r>
        <w:rPr>
          <w:rStyle w:val="normaltextrun"/>
          <w:rFonts w:ascii="Arial" w:hAnsi="Arial" w:cs="Arial"/>
          <w:color w:val="000000"/>
        </w:rPr>
        <w:t> for women researchers. </w:t>
      </w:r>
      <w:r>
        <w:rPr>
          <w:rStyle w:val="spellingerror"/>
          <w:rFonts w:ascii="Arial" w:hAnsi="Arial" w:cs="Arial"/>
          <w:color w:val="000000"/>
        </w:rPr>
        <w:t>WiRN</w:t>
      </w:r>
      <w:r>
        <w:rPr>
          <w:rStyle w:val="normaltextrun"/>
          <w:rFonts w:ascii="Arial" w:hAnsi="Arial" w:cs="Arial"/>
          <w:color w:val="000000"/>
        </w:rPr>
        <w:t> has done this primarily through hosting regular networking lunches, holding events on topical issues for women in research, and advocacy through Faculty and University committees. A key strength of the network is our reputation as an established platform for staff members to raise ideas for change or issues that they feel are not currently being addressed, as evidenced by members regularly contacting </w:t>
      </w:r>
      <w:r>
        <w:rPr>
          <w:rStyle w:val="spellingerror"/>
          <w:rFonts w:ascii="Arial" w:hAnsi="Arial" w:cs="Arial"/>
          <w:color w:val="000000"/>
        </w:rPr>
        <w:t>WiRN</w:t>
      </w:r>
      <w:r>
        <w:rPr>
          <w:rStyle w:val="normaltextrun"/>
          <w:rFonts w:ascii="Arial" w:hAnsi="Arial" w:cs="Arial"/>
          <w:color w:val="000000"/>
        </w:rPr>
        <w:t> by email and in person at events to discuss their concerns.  </w:t>
      </w:r>
      <w:r>
        <w:rPr>
          <w:rStyle w:val="eop"/>
          <w:rFonts w:ascii="Arial" w:hAnsi="Arial" w:cs="Arial"/>
        </w:rPr>
        <w:t> </w:t>
      </w:r>
    </w:p>
    <w:p w:rsidR="003E38F0" w:rsidP="003E38F0" w:rsidRDefault="003E38F0" w14:paraId="5780CF57" w14:textId="77777777">
      <w:pPr>
        <w:pStyle w:val="paragraph"/>
        <w:spacing w:before="0" w:beforeAutospacing="0" w:after="0" w:afterAutospacing="0"/>
        <w:textAlignment w:val="baseline"/>
        <w:rPr>
          <w:rFonts w:ascii="Arial" w:hAnsi="Arial" w:cs="Arial"/>
          <w:sz w:val="22"/>
          <w:szCs w:val="22"/>
        </w:rPr>
      </w:pPr>
      <w:r>
        <w:rPr>
          <w:rStyle w:val="eop"/>
          <w:rFonts w:ascii="Arial" w:hAnsi="Arial" w:cs="Arial"/>
        </w:rPr>
        <w:t> </w:t>
      </w:r>
    </w:p>
    <w:p w:rsidR="003E38F0" w:rsidP="003E38F0" w:rsidRDefault="003E38F0" w14:paraId="039F20CA" w14:textId="49BB1BC2">
      <w:pPr>
        <w:pStyle w:val="paragraph"/>
        <w:spacing w:before="0" w:beforeAutospacing="0" w:after="0" w:afterAutospacing="0"/>
        <w:textAlignment w:val="baseline"/>
        <w:rPr>
          <w:rFonts w:ascii="Arial" w:hAnsi="Arial" w:cs="Arial"/>
          <w:sz w:val="22"/>
          <w:szCs w:val="22"/>
        </w:rPr>
      </w:pPr>
      <w:r>
        <w:rPr>
          <w:rStyle w:val="normaltextrun"/>
          <w:rFonts w:ascii="Arial" w:hAnsi="Arial" w:cs="Arial"/>
        </w:rPr>
        <w:t>There have been significant changes in the gender space at UNSW, including new EDI initiatives and committees at the university and faculty level. In moving forward in 2020, </w:t>
      </w:r>
      <w:r>
        <w:rPr>
          <w:rStyle w:val="spellingerror"/>
          <w:rFonts w:ascii="Arial" w:hAnsi="Arial" w:cs="Arial"/>
        </w:rPr>
        <w:t>WiRN</w:t>
      </w:r>
      <w:r>
        <w:rPr>
          <w:rStyle w:val="normaltextrun"/>
          <w:rFonts w:ascii="Arial" w:hAnsi="Arial" w:cs="Arial"/>
        </w:rPr>
        <w:t xml:space="preserve"> will now work under the pillar of </w:t>
      </w:r>
      <w:r w:rsidRPr="003E38F0">
        <w:rPr>
          <w:rStyle w:val="normaltextrun"/>
          <w:rFonts w:ascii="Arial" w:hAnsi="Arial" w:cs="Arial"/>
        </w:rPr>
        <w:t>Equity Diversity and Inclusion</w:t>
      </w:r>
      <w:r>
        <w:rPr>
          <w:rStyle w:val="normaltextrun"/>
          <w:rFonts w:ascii="Arial" w:hAnsi="Arial" w:cs="Arial"/>
        </w:rPr>
        <w:t xml:space="preserve"> and contribute to the strategic direction with a </w:t>
      </w:r>
      <w:r w:rsidR="003C6548">
        <w:rPr>
          <w:rStyle w:val="normaltextrun"/>
          <w:rFonts w:ascii="Arial" w:hAnsi="Arial" w:cs="Arial"/>
        </w:rPr>
        <w:t>focus</w:t>
      </w:r>
      <w:r>
        <w:rPr>
          <w:rStyle w:val="normaltextrun"/>
          <w:rFonts w:ascii="Arial" w:hAnsi="Arial" w:cs="Arial"/>
        </w:rPr>
        <w:t xml:space="preserve"> on staff equity. </w:t>
      </w:r>
    </w:p>
    <w:p w:rsidR="003E38F0" w:rsidP="003E38F0" w:rsidRDefault="003E38F0" w14:paraId="0AB9933E" w14:textId="77777777">
      <w:pPr>
        <w:pStyle w:val="paragraph"/>
        <w:spacing w:before="0" w:beforeAutospacing="0" w:after="0" w:afterAutospacing="0"/>
        <w:textAlignment w:val="baseline"/>
        <w:rPr>
          <w:rFonts w:ascii="Arial" w:hAnsi="Arial" w:cs="Arial"/>
          <w:sz w:val="22"/>
          <w:szCs w:val="22"/>
          <w:lang w:val="en-US"/>
        </w:rPr>
      </w:pPr>
      <w:r>
        <w:rPr>
          <w:rStyle w:val="eop"/>
          <w:rFonts w:ascii="Arial" w:hAnsi="Arial" w:cs="Arial"/>
          <w:lang w:val="en-US"/>
        </w:rPr>
        <w:t> </w:t>
      </w:r>
    </w:p>
    <w:p w:rsidR="003E38F0" w:rsidP="003E38F0" w:rsidRDefault="003E38F0" w14:paraId="0C526B4C" w14:textId="77777777">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rPr>
        <w:t>Strategic Plan 2020 and beyond</w:t>
      </w:r>
      <w:r>
        <w:rPr>
          <w:rStyle w:val="eop"/>
          <w:rFonts w:ascii="Arial" w:hAnsi="Arial" w:cs="Arial"/>
        </w:rPr>
        <w:t> </w:t>
      </w:r>
    </w:p>
    <w:p w:rsidR="003E38F0" w:rsidP="003E38F0" w:rsidRDefault="003E38F0" w14:paraId="50EAF7CF" w14:textId="77777777">
      <w:pPr>
        <w:pStyle w:val="paragraph"/>
        <w:spacing w:before="0" w:beforeAutospacing="0" w:after="0" w:afterAutospacing="0"/>
        <w:textAlignment w:val="baseline"/>
        <w:rPr>
          <w:rFonts w:ascii="Arial" w:hAnsi="Arial" w:cs="Arial"/>
          <w:sz w:val="22"/>
          <w:szCs w:val="22"/>
        </w:rPr>
      </w:pPr>
      <w:r>
        <w:rPr>
          <w:rStyle w:val="eop"/>
          <w:rFonts w:ascii="Arial" w:hAnsi="Arial" w:cs="Arial"/>
        </w:rPr>
        <w:t> </w:t>
      </w:r>
    </w:p>
    <w:p w:rsidR="003E38F0" w:rsidP="003E38F0" w:rsidRDefault="003E38F0" w14:paraId="613198B0" w14:textId="77777777">
      <w:pPr>
        <w:pStyle w:val="paragraph"/>
        <w:spacing w:before="0" w:beforeAutospacing="0" w:after="0" w:afterAutospacing="0"/>
        <w:textAlignment w:val="baseline"/>
        <w:rPr>
          <w:rFonts w:ascii="Arial" w:hAnsi="Arial" w:cs="Arial"/>
          <w:sz w:val="22"/>
          <w:szCs w:val="22"/>
        </w:rPr>
      </w:pPr>
      <w:proofErr w:type="spellStart"/>
      <w:r>
        <w:rPr>
          <w:rStyle w:val="spellingerror"/>
          <w:rFonts w:ascii="Arial" w:hAnsi="Arial" w:cs="Arial"/>
        </w:rPr>
        <w:t>WiRN’s</w:t>
      </w:r>
      <w:proofErr w:type="spellEnd"/>
      <w:r>
        <w:rPr>
          <w:rStyle w:val="normaltextrun"/>
          <w:rFonts w:ascii="Arial" w:hAnsi="Arial" w:cs="Arial"/>
        </w:rPr>
        <w:t> priorities are:</w:t>
      </w:r>
      <w:r>
        <w:rPr>
          <w:rStyle w:val="eop"/>
          <w:rFonts w:ascii="Arial" w:hAnsi="Arial" w:cs="Arial"/>
        </w:rPr>
        <w:t> </w:t>
      </w:r>
    </w:p>
    <w:p w:rsidR="003E38F0" w:rsidP="003E38F0" w:rsidRDefault="003E38F0" w14:paraId="46BB85A2" w14:textId="77777777">
      <w:pPr>
        <w:pStyle w:val="paragraph"/>
        <w:numPr>
          <w:ilvl w:val="0"/>
          <w:numId w:val="1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rPr>
        <w:t>Maintain engagement and support for </w:t>
      </w:r>
      <w:proofErr w:type="spellStart"/>
      <w:r>
        <w:rPr>
          <w:rStyle w:val="spellingerror"/>
          <w:rFonts w:ascii="Arial" w:hAnsi="Arial" w:cs="Arial"/>
        </w:rPr>
        <w:t>WiRN’s</w:t>
      </w:r>
      <w:proofErr w:type="spellEnd"/>
      <w:r>
        <w:rPr>
          <w:rStyle w:val="normaltextrun"/>
          <w:rFonts w:ascii="Arial" w:hAnsi="Arial" w:cs="Arial"/>
        </w:rPr>
        <w:t> core activities – networking lunches, tailored events and advocacy through Faculty and University committees</w:t>
      </w:r>
      <w:r>
        <w:rPr>
          <w:rStyle w:val="eop"/>
          <w:rFonts w:ascii="Arial" w:hAnsi="Arial" w:cs="Arial"/>
        </w:rPr>
        <w:t> </w:t>
      </w:r>
    </w:p>
    <w:p w:rsidR="003E38F0" w:rsidP="003E38F0" w:rsidRDefault="003E38F0" w14:paraId="23026EB2" w14:textId="77777777">
      <w:pPr>
        <w:pStyle w:val="paragraph"/>
        <w:numPr>
          <w:ilvl w:val="0"/>
          <w:numId w:val="13"/>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rPr>
        <w:t>Increasing the number of UNSW </w:t>
      </w:r>
      <w:r>
        <w:rPr>
          <w:rStyle w:val="normaltextrun"/>
          <w:rFonts w:ascii="Arial" w:hAnsi="Arial" w:cs="Arial"/>
          <w:lang w:val="en-US"/>
        </w:rPr>
        <w:t>female and female-identifying academics and researchers</w:t>
      </w:r>
      <w:r>
        <w:rPr>
          <w:rStyle w:val="normaltextrun"/>
          <w:rFonts w:ascii="Arial" w:hAnsi="Arial" w:cs="Arial"/>
        </w:rPr>
        <w:t> engaged with </w:t>
      </w:r>
      <w:r>
        <w:rPr>
          <w:rStyle w:val="spellingerror"/>
          <w:rFonts w:ascii="Arial" w:hAnsi="Arial" w:cs="Arial"/>
        </w:rPr>
        <w:t>WiRN</w:t>
      </w:r>
      <w:r>
        <w:rPr>
          <w:rStyle w:val="normaltextrun"/>
          <w:rFonts w:ascii="Arial" w:hAnsi="Arial" w:cs="Arial"/>
        </w:rPr>
        <w:t>, with at least 10% growth in each Faculty </w:t>
      </w:r>
      <w:r>
        <w:rPr>
          <w:rStyle w:val="eop"/>
          <w:rFonts w:ascii="Arial" w:hAnsi="Arial" w:cs="Arial"/>
        </w:rPr>
        <w:t> </w:t>
      </w:r>
    </w:p>
    <w:p w:rsidR="003E38F0" w:rsidP="003E38F0" w:rsidRDefault="003E38F0" w14:paraId="2F5D6A26" w14:textId="77777777">
      <w:pPr>
        <w:pStyle w:val="paragraph"/>
        <w:numPr>
          <w:ilvl w:val="0"/>
          <w:numId w:val="14"/>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rPr>
        <w:t>Review and finesse </w:t>
      </w:r>
      <w:proofErr w:type="spellStart"/>
      <w:r>
        <w:rPr>
          <w:rStyle w:val="spellingerror"/>
          <w:rFonts w:ascii="Arial" w:hAnsi="Arial" w:cs="Arial"/>
        </w:rPr>
        <w:t>WiRN’s</w:t>
      </w:r>
      <w:proofErr w:type="spellEnd"/>
      <w:r>
        <w:rPr>
          <w:rStyle w:val="normaltextrun"/>
          <w:rFonts w:ascii="Arial" w:hAnsi="Arial" w:cs="Arial"/>
        </w:rPr>
        <w:t> governance and approach in view of the changing landscape for gender equity at UNSW to ensure synergy with other programs while also maintaining a specific and unique role for </w:t>
      </w:r>
      <w:r>
        <w:rPr>
          <w:rStyle w:val="spellingerror"/>
          <w:rFonts w:ascii="Arial" w:hAnsi="Arial" w:cs="Arial"/>
        </w:rPr>
        <w:t>WiRN</w:t>
      </w:r>
      <w:r>
        <w:rPr>
          <w:rStyle w:val="normaltextrun"/>
          <w:rFonts w:ascii="Arial" w:hAnsi="Arial" w:cs="Arial"/>
        </w:rPr>
        <w:t> within this landscape</w:t>
      </w:r>
      <w:r>
        <w:rPr>
          <w:rStyle w:val="eop"/>
          <w:rFonts w:ascii="Arial" w:hAnsi="Arial" w:cs="Arial"/>
        </w:rPr>
        <w:t> </w:t>
      </w:r>
    </w:p>
    <w:p w:rsidR="003E38F0" w:rsidP="003E38F0" w:rsidRDefault="003E38F0" w14:paraId="2DBDF239" w14:textId="77777777">
      <w:pPr>
        <w:pStyle w:val="paragraph"/>
        <w:spacing w:before="0" w:beforeAutospacing="0" w:after="0" w:afterAutospacing="0"/>
        <w:textAlignment w:val="baseline"/>
        <w:rPr>
          <w:rFonts w:ascii="Arial" w:hAnsi="Arial" w:cs="Arial"/>
          <w:sz w:val="22"/>
          <w:szCs w:val="22"/>
        </w:rPr>
      </w:pPr>
      <w:r>
        <w:rPr>
          <w:rStyle w:val="eop"/>
          <w:rFonts w:ascii="Arial" w:hAnsi="Arial" w:cs="Arial"/>
        </w:rPr>
        <w:lastRenderedPageBreak/>
        <w:t> </w:t>
      </w:r>
    </w:p>
    <w:p w:rsidR="003E38F0" w:rsidP="003E38F0" w:rsidRDefault="003E38F0" w14:paraId="6B0233F2" w14:textId="77777777">
      <w:pPr>
        <w:pStyle w:val="paragraph"/>
        <w:spacing w:before="0" w:beforeAutospacing="0" w:after="0" w:afterAutospacing="0"/>
        <w:textAlignment w:val="baseline"/>
        <w:rPr>
          <w:rFonts w:ascii="Arial" w:hAnsi="Arial" w:cs="Arial"/>
          <w:sz w:val="22"/>
          <w:szCs w:val="22"/>
        </w:rPr>
      </w:pPr>
      <w:r>
        <w:rPr>
          <w:rStyle w:val="normaltextrun"/>
          <w:rFonts w:ascii="Arial" w:hAnsi="Arial" w:cs="Arial"/>
        </w:rPr>
        <w:t>Further information about the specific approaches we will be taking to achieve these goals and the measures by which we will evaluate our effectiveness are outlined below.</w:t>
      </w:r>
      <w:r>
        <w:rPr>
          <w:rStyle w:val="eop"/>
          <w:rFonts w:ascii="Arial" w:hAnsi="Arial" w:cs="Arial"/>
        </w:rPr>
        <w:t> </w:t>
      </w:r>
    </w:p>
    <w:p w:rsidR="003E38F0" w:rsidP="003E38F0" w:rsidRDefault="003E38F0" w14:paraId="4E8FB071" w14:textId="77777777">
      <w:pPr>
        <w:pStyle w:val="paragraph"/>
        <w:spacing w:before="0" w:beforeAutospacing="0" w:after="0" w:afterAutospacing="0"/>
        <w:textAlignment w:val="baseline"/>
        <w:rPr>
          <w:rFonts w:ascii="Arial" w:hAnsi="Arial" w:cs="Arial"/>
          <w:sz w:val="22"/>
          <w:szCs w:val="22"/>
        </w:rPr>
      </w:pPr>
      <w:r>
        <w:rPr>
          <w:rStyle w:val="eop"/>
          <w:rFonts w:ascii="Arial" w:hAnsi="Arial" w:cs="Arial"/>
        </w:rPr>
        <w:t> </w:t>
      </w:r>
    </w:p>
    <w:p w:rsidR="003E38F0" w:rsidP="003E38F0" w:rsidRDefault="003E38F0" w14:paraId="7970BDAF" w14:textId="77777777">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rPr>
        <w:t>Goal 1. Maintain engagement and support for </w:t>
      </w:r>
      <w:proofErr w:type="spellStart"/>
      <w:r>
        <w:rPr>
          <w:rStyle w:val="spellingerror"/>
          <w:rFonts w:ascii="Arial" w:hAnsi="Arial" w:cs="Arial"/>
          <w:b/>
          <w:bCs/>
        </w:rPr>
        <w:t>WiRN’s</w:t>
      </w:r>
      <w:proofErr w:type="spellEnd"/>
      <w:r>
        <w:rPr>
          <w:rStyle w:val="normaltextrun"/>
          <w:rFonts w:ascii="Arial" w:hAnsi="Arial" w:cs="Arial"/>
          <w:b/>
          <w:bCs/>
        </w:rPr>
        <w:t> core activities.</w:t>
      </w:r>
      <w:r>
        <w:rPr>
          <w:rStyle w:val="eop"/>
          <w:rFonts w:ascii="Arial" w:hAnsi="Arial" w:cs="Arial"/>
        </w:rPr>
        <w:t> </w:t>
      </w:r>
    </w:p>
    <w:p w:rsidR="003E38F0" w:rsidP="003E38F0" w:rsidRDefault="003E38F0" w14:paraId="7529CC38" w14:textId="77777777">
      <w:pPr>
        <w:pStyle w:val="paragraph"/>
        <w:spacing w:before="0" w:beforeAutospacing="0" w:after="0" w:afterAutospacing="0"/>
        <w:textAlignment w:val="baseline"/>
        <w:rPr>
          <w:rFonts w:ascii="Arial" w:hAnsi="Arial" w:cs="Arial"/>
          <w:sz w:val="22"/>
          <w:szCs w:val="22"/>
        </w:rPr>
      </w:pPr>
      <w:r>
        <w:rPr>
          <w:rStyle w:val="eop"/>
          <w:rFonts w:ascii="Arial" w:hAnsi="Arial" w:cs="Arial"/>
        </w:rPr>
        <w:t> </w:t>
      </w:r>
    </w:p>
    <w:p w:rsidR="003E38F0" w:rsidP="003E38F0" w:rsidRDefault="003E38F0" w14:paraId="5F8C850A" w14:textId="77777777">
      <w:pPr>
        <w:pStyle w:val="paragraph"/>
        <w:spacing w:before="0" w:beforeAutospacing="0" w:after="0" w:afterAutospacing="0"/>
        <w:textAlignment w:val="baseline"/>
        <w:rPr>
          <w:rFonts w:ascii="Arial" w:hAnsi="Arial" w:cs="Arial"/>
          <w:sz w:val="22"/>
          <w:szCs w:val="22"/>
        </w:rPr>
      </w:pPr>
      <w:r>
        <w:rPr>
          <w:rStyle w:val="spellingerror"/>
          <w:rFonts w:ascii="Arial" w:hAnsi="Arial" w:cs="Arial"/>
        </w:rPr>
        <w:t>WiRN</w:t>
      </w:r>
      <w:r>
        <w:rPr>
          <w:rStyle w:val="normaltextrun"/>
          <w:rFonts w:ascii="Arial" w:hAnsi="Arial" w:cs="Arial"/>
        </w:rPr>
        <w:t> will continue to:</w:t>
      </w:r>
      <w:r>
        <w:rPr>
          <w:rStyle w:val="eop"/>
          <w:rFonts w:ascii="Arial" w:hAnsi="Arial" w:cs="Arial"/>
        </w:rPr>
        <w:t> </w:t>
      </w:r>
    </w:p>
    <w:p w:rsidR="003E38F0" w:rsidP="003E38F0" w:rsidRDefault="003E38F0" w14:paraId="2CD8C4D9" w14:textId="77777777">
      <w:pPr>
        <w:pStyle w:val="paragraph"/>
        <w:numPr>
          <w:ilvl w:val="0"/>
          <w:numId w:val="15"/>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rPr>
        <w:t>Hold Share and Connect lunches, featuring short speaker presentations (15 minutes) followed by informal networking (45 minutes) </w:t>
      </w:r>
      <w:r>
        <w:rPr>
          <w:rStyle w:val="eop"/>
          <w:rFonts w:ascii="Arial" w:hAnsi="Arial" w:cs="Arial"/>
        </w:rPr>
        <w:t> </w:t>
      </w:r>
    </w:p>
    <w:p w:rsidR="003E38F0" w:rsidP="003E38F0" w:rsidRDefault="003E38F0" w14:paraId="1304881C" w14:textId="77777777">
      <w:pPr>
        <w:pStyle w:val="paragraph"/>
        <w:spacing w:before="0" w:beforeAutospacing="0" w:after="0" w:afterAutospacing="0"/>
        <w:ind w:left="360"/>
        <w:textAlignment w:val="baseline"/>
        <w:rPr>
          <w:rFonts w:ascii="Arial" w:hAnsi="Arial" w:cs="Arial"/>
          <w:sz w:val="22"/>
          <w:szCs w:val="22"/>
          <w:lang w:val="en-US"/>
        </w:rPr>
      </w:pPr>
      <w:r>
        <w:rPr>
          <w:rStyle w:val="normaltextrun"/>
          <w:rFonts w:ascii="Arial" w:hAnsi="Arial" w:cs="Arial"/>
        </w:rPr>
        <w:t>Potential topics:</w:t>
      </w:r>
      <w:r>
        <w:rPr>
          <w:rStyle w:val="eop"/>
          <w:rFonts w:ascii="Arial" w:hAnsi="Arial" w:cs="Arial"/>
          <w:lang w:val="en-US"/>
        </w:rPr>
        <w:t> </w:t>
      </w:r>
    </w:p>
    <w:p w:rsidR="003E38F0" w:rsidP="003E38F0" w:rsidRDefault="003E38F0" w14:paraId="2FE65464" w14:textId="77777777">
      <w:pPr>
        <w:pStyle w:val="paragraph"/>
        <w:numPr>
          <w:ilvl w:val="0"/>
          <w:numId w:val="16"/>
        </w:numPr>
        <w:spacing w:before="0" w:beforeAutospacing="0" w:after="0" w:afterAutospacing="0"/>
        <w:ind w:left="1080" w:firstLine="0"/>
        <w:textAlignment w:val="baseline"/>
        <w:rPr>
          <w:rFonts w:ascii="Calibri" w:hAnsi="Calibri" w:cs="Calibri"/>
          <w:sz w:val="22"/>
          <w:szCs w:val="22"/>
        </w:rPr>
      </w:pPr>
      <w:r>
        <w:rPr>
          <w:rStyle w:val="normaltextrun"/>
          <w:rFonts w:ascii="Arial" w:hAnsi="Arial" w:cs="Arial"/>
        </w:rPr>
        <w:t>Dealing with disappointment (</w:t>
      </w:r>
      <w:proofErr w:type="spellStart"/>
      <w:r>
        <w:rPr>
          <w:rStyle w:val="spellingerror"/>
          <w:rFonts w:ascii="Arial" w:hAnsi="Arial" w:cs="Arial"/>
        </w:rPr>
        <w:t>eg</w:t>
      </w:r>
      <w:proofErr w:type="spellEnd"/>
      <w:r>
        <w:rPr>
          <w:rStyle w:val="normaltextrun"/>
          <w:rFonts w:ascii="Arial" w:hAnsi="Arial" w:cs="Arial"/>
        </w:rPr>
        <w:t> </w:t>
      </w:r>
      <w:hyperlink w:tgtFrame="_blank" w:history="1" r:id="rId12">
        <w:r>
          <w:rPr>
            <w:rStyle w:val="normaltextrun"/>
            <w:rFonts w:ascii="Arial" w:hAnsi="Arial" w:cs="Arial"/>
            <w:color w:val="0000FF"/>
            <w:u w:val="single"/>
          </w:rPr>
          <w:t>shadow CVs</w:t>
        </w:r>
      </w:hyperlink>
      <w:r>
        <w:rPr>
          <w:rStyle w:val="normaltextrun"/>
          <w:rFonts w:ascii="Arial" w:hAnsi="Arial" w:cs="Arial"/>
        </w:rPr>
        <w:t>) </w:t>
      </w:r>
      <w:r>
        <w:rPr>
          <w:rStyle w:val="eop"/>
          <w:rFonts w:ascii="Arial" w:hAnsi="Arial" w:cs="Arial"/>
        </w:rPr>
        <w:t> </w:t>
      </w:r>
    </w:p>
    <w:p w:rsidR="003E38F0" w:rsidP="003E38F0" w:rsidRDefault="003E38F0" w14:paraId="32405F57" w14:textId="77777777">
      <w:pPr>
        <w:pStyle w:val="paragraph"/>
        <w:numPr>
          <w:ilvl w:val="0"/>
          <w:numId w:val="16"/>
        </w:numPr>
        <w:spacing w:before="0" w:beforeAutospacing="0" w:after="0" w:afterAutospacing="0"/>
        <w:ind w:left="1080" w:firstLine="0"/>
        <w:textAlignment w:val="baseline"/>
        <w:rPr>
          <w:rFonts w:ascii="Calibri" w:hAnsi="Calibri" w:cs="Calibri"/>
          <w:sz w:val="22"/>
          <w:szCs w:val="22"/>
        </w:rPr>
      </w:pPr>
      <w:r>
        <w:rPr>
          <w:rStyle w:val="normaltextrun"/>
          <w:rFonts w:ascii="Arial" w:hAnsi="Arial" w:cs="Arial"/>
        </w:rPr>
        <w:t>Career planning for HDR students</w:t>
      </w:r>
      <w:r>
        <w:rPr>
          <w:rStyle w:val="eop"/>
          <w:rFonts w:ascii="Arial" w:hAnsi="Arial" w:cs="Arial"/>
        </w:rPr>
        <w:t> </w:t>
      </w:r>
    </w:p>
    <w:p w:rsidR="003E38F0" w:rsidP="003E38F0" w:rsidRDefault="003E38F0" w14:paraId="6A964C5E" w14:textId="77777777">
      <w:pPr>
        <w:pStyle w:val="paragraph"/>
        <w:numPr>
          <w:ilvl w:val="0"/>
          <w:numId w:val="16"/>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rPr>
        <w:t>Workplace bullying- advocating for change </w:t>
      </w:r>
      <w:r>
        <w:rPr>
          <w:rStyle w:val="eop"/>
          <w:rFonts w:ascii="Arial" w:hAnsi="Arial" w:cs="Arial"/>
        </w:rPr>
        <w:t> </w:t>
      </w:r>
    </w:p>
    <w:p w:rsidR="003E38F0" w:rsidP="003E38F0" w:rsidRDefault="003E38F0" w14:paraId="22FCA218" w14:textId="77777777">
      <w:pPr>
        <w:pStyle w:val="paragraph"/>
        <w:numPr>
          <w:ilvl w:val="0"/>
          <w:numId w:val="17"/>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rPr>
        <w:t>Having a mentor vs. having an advocate </w:t>
      </w:r>
      <w:r>
        <w:rPr>
          <w:rStyle w:val="eop"/>
          <w:rFonts w:ascii="Arial" w:hAnsi="Arial" w:cs="Arial"/>
        </w:rPr>
        <w:t> </w:t>
      </w:r>
    </w:p>
    <w:p w:rsidR="003E38F0" w:rsidP="003E38F0" w:rsidRDefault="003E38F0" w14:paraId="50E3346E" w14:textId="77777777">
      <w:pPr>
        <w:pStyle w:val="paragraph"/>
        <w:numPr>
          <w:ilvl w:val="0"/>
          <w:numId w:val="17"/>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rPr>
        <w:t>Coming back from a career break </w:t>
      </w:r>
      <w:r>
        <w:rPr>
          <w:rStyle w:val="eop"/>
          <w:rFonts w:ascii="Arial" w:hAnsi="Arial" w:cs="Arial"/>
        </w:rPr>
        <w:t> </w:t>
      </w:r>
    </w:p>
    <w:p w:rsidR="003E38F0" w:rsidP="003E38F0" w:rsidRDefault="003E38F0" w14:paraId="375F4544" w14:textId="77777777">
      <w:pPr>
        <w:pStyle w:val="paragraph"/>
        <w:numPr>
          <w:ilvl w:val="0"/>
          <w:numId w:val="18"/>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rPr>
        <w:t>Hold events on topical issues, including panel discussions with internal and external speakers as well as targeted training sessions (typically 90 minutes) </w:t>
      </w:r>
      <w:r>
        <w:rPr>
          <w:rStyle w:val="eop"/>
          <w:rFonts w:ascii="Arial" w:hAnsi="Arial" w:cs="Arial"/>
        </w:rPr>
        <w:t> </w:t>
      </w:r>
    </w:p>
    <w:p w:rsidR="003E38F0" w:rsidP="003E38F0" w:rsidRDefault="003E38F0" w14:paraId="5CF10B5B" w14:textId="77777777">
      <w:pPr>
        <w:pStyle w:val="paragraph"/>
        <w:spacing w:before="0" w:beforeAutospacing="0" w:after="0" w:afterAutospacing="0"/>
        <w:ind w:left="360"/>
        <w:textAlignment w:val="baseline"/>
        <w:rPr>
          <w:rFonts w:ascii="Arial" w:hAnsi="Arial" w:cs="Arial"/>
          <w:sz w:val="22"/>
          <w:szCs w:val="22"/>
          <w:lang w:val="en-US"/>
        </w:rPr>
      </w:pPr>
      <w:r>
        <w:rPr>
          <w:rStyle w:val="normaltextrun"/>
          <w:rFonts w:ascii="Arial" w:hAnsi="Arial" w:cs="Arial"/>
        </w:rPr>
        <w:t>Potential topics:</w:t>
      </w:r>
      <w:r>
        <w:rPr>
          <w:rStyle w:val="eop"/>
          <w:rFonts w:ascii="Arial" w:hAnsi="Arial" w:cs="Arial"/>
          <w:lang w:val="en-US"/>
        </w:rPr>
        <w:t> </w:t>
      </w:r>
    </w:p>
    <w:p w:rsidR="003E38F0" w:rsidP="003E38F0" w:rsidRDefault="003E38F0" w14:paraId="08C473A2" w14:textId="77777777">
      <w:pPr>
        <w:pStyle w:val="paragraph"/>
        <w:numPr>
          <w:ilvl w:val="0"/>
          <w:numId w:val="19"/>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rPr>
        <w:t>Strategic impact and engagement</w:t>
      </w:r>
      <w:r>
        <w:rPr>
          <w:rStyle w:val="eop"/>
          <w:rFonts w:ascii="Arial" w:hAnsi="Arial" w:cs="Arial"/>
        </w:rPr>
        <w:t> </w:t>
      </w:r>
    </w:p>
    <w:p w:rsidR="003E38F0" w:rsidP="003E38F0" w:rsidRDefault="003E38F0" w14:paraId="7394B184" w14:textId="77777777">
      <w:pPr>
        <w:pStyle w:val="paragraph"/>
        <w:numPr>
          <w:ilvl w:val="0"/>
          <w:numId w:val="19"/>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rPr>
        <w:t>Profile building- external to the institution </w:t>
      </w:r>
      <w:r>
        <w:rPr>
          <w:rStyle w:val="eop"/>
          <w:rFonts w:ascii="Arial" w:hAnsi="Arial" w:cs="Arial"/>
        </w:rPr>
        <w:t> </w:t>
      </w:r>
    </w:p>
    <w:p w:rsidR="003E38F0" w:rsidP="003E38F0" w:rsidRDefault="003E38F0" w14:paraId="2A6B007A" w14:textId="77777777">
      <w:pPr>
        <w:pStyle w:val="paragraph"/>
        <w:numPr>
          <w:ilvl w:val="0"/>
          <w:numId w:val="20"/>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rPr>
        <w:t>Work life balance/ working effectively part time/ combining work and family responsibilities/ adjusting to work after parental leave</w:t>
      </w:r>
      <w:r>
        <w:rPr>
          <w:rStyle w:val="eop"/>
          <w:rFonts w:ascii="Arial" w:hAnsi="Arial" w:cs="Arial"/>
        </w:rPr>
        <w:t> </w:t>
      </w:r>
    </w:p>
    <w:p w:rsidR="003E38F0" w:rsidP="003E38F0" w:rsidRDefault="003E38F0" w14:paraId="65FE14F8" w14:textId="77777777">
      <w:pPr>
        <w:pStyle w:val="paragraph"/>
        <w:numPr>
          <w:ilvl w:val="0"/>
          <w:numId w:val="20"/>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rPr>
        <w:t>Leadership</w:t>
      </w:r>
      <w:r>
        <w:rPr>
          <w:rStyle w:val="eop"/>
          <w:rFonts w:ascii="Arial" w:hAnsi="Arial" w:cs="Arial"/>
        </w:rPr>
        <w:t> </w:t>
      </w:r>
    </w:p>
    <w:p w:rsidR="003E38F0" w:rsidP="003E38F0" w:rsidRDefault="003E38F0" w14:paraId="5F776753" w14:textId="77777777">
      <w:pPr>
        <w:pStyle w:val="paragraph"/>
        <w:numPr>
          <w:ilvl w:val="0"/>
          <w:numId w:val="2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rPr>
        <w:t>Share information about issues of interest to women in research at UNSW through emails to the network and by providing resources on the </w:t>
      </w:r>
      <w:r>
        <w:rPr>
          <w:rStyle w:val="spellingerror"/>
          <w:rFonts w:ascii="Arial" w:hAnsi="Arial" w:cs="Arial"/>
        </w:rPr>
        <w:t>WiRN</w:t>
      </w:r>
      <w:r>
        <w:rPr>
          <w:rStyle w:val="normaltextrun"/>
          <w:rFonts w:ascii="Arial" w:hAnsi="Arial" w:cs="Arial"/>
        </w:rPr>
        <w:t> website</w:t>
      </w:r>
      <w:r>
        <w:rPr>
          <w:rStyle w:val="eop"/>
          <w:rFonts w:ascii="Arial" w:hAnsi="Arial" w:cs="Arial"/>
        </w:rPr>
        <w:t> </w:t>
      </w:r>
    </w:p>
    <w:p w:rsidR="003E38F0" w:rsidP="003E38F0" w:rsidRDefault="003E38F0" w14:paraId="02C3D750" w14:textId="77777777">
      <w:pPr>
        <w:pStyle w:val="paragraph"/>
        <w:numPr>
          <w:ilvl w:val="0"/>
          <w:numId w:val="2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rPr>
        <w:t>Provide timely input into the development of new policies and strategies that may impact on </w:t>
      </w:r>
      <w:r>
        <w:rPr>
          <w:rStyle w:val="spellingerror"/>
          <w:rFonts w:ascii="Arial" w:hAnsi="Arial" w:cs="Arial"/>
        </w:rPr>
        <w:t>WiRN</w:t>
      </w:r>
      <w:r>
        <w:rPr>
          <w:rStyle w:val="normaltextrun"/>
          <w:rFonts w:ascii="Arial" w:hAnsi="Arial" w:cs="Arial"/>
        </w:rPr>
        <w:t> members </w:t>
      </w:r>
      <w:r>
        <w:rPr>
          <w:rStyle w:val="eop"/>
          <w:rFonts w:ascii="Arial" w:hAnsi="Arial" w:cs="Arial"/>
        </w:rPr>
        <w:t> </w:t>
      </w:r>
    </w:p>
    <w:p w:rsidR="00383083" w:rsidP="00780DBF" w:rsidRDefault="00383083" w14:paraId="3653AE18" w14:textId="5D3C62BD">
      <w:pPr>
        <w:pStyle w:val="ListParagraph"/>
        <w:numPr>
          <w:ilvl w:val="0"/>
          <w:numId w:val="4"/>
        </w:numPr>
        <w:rPr>
          <w:rFonts w:ascii="Arial" w:hAnsi="Arial" w:cs="Arial"/>
        </w:rPr>
      </w:pPr>
      <w:r>
        <w:rPr>
          <w:rFonts w:ascii="Arial" w:hAnsi="Arial" w:cs="Arial"/>
        </w:rPr>
        <w:t xml:space="preserve">Seek feedback from event participants, including feedback on events and on </w:t>
      </w:r>
      <w:proofErr w:type="spellStart"/>
      <w:r>
        <w:rPr>
          <w:rFonts w:ascii="Arial" w:hAnsi="Arial" w:cs="Arial"/>
        </w:rPr>
        <w:t>WiRN’s</w:t>
      </w:r>
      <w:proofErr w:type="spellEnd"/>
      <w:r>
        <w:rPr>
          <w:rFonts w:ascii="Arial" w:hAnsi="Arial" w:cs="Arial"/>
        </w:rPr>
        <w:t xml:space="preserve"> approach and activities</w:t>
      </w:r>
    </w:p>
    <w:p w:rsidRPr="00780DBF" w:rsidR="00780DBF" w:rsidP="00780DBF" w:rsidRDefault="00594484" w14:paraId="1935AB22" w14:textId="6FB547C9">
      <w:pPr>
        <w:pStyle w:val="ListParagraph"/>
        <w:numPr>
          <w:ilvl w:val="0"/>
          <w:numId w:val="4"/>
        </w:numPr>
        <w:rPr>
          <w:rFonts w:ascii="Arial" w:hAnsi="Arial" w:cs="Arial"/>
        </w:rPr>
      </w:pPr>
      <w:r>
        <w:rPr>
          <w:rFonts w:ascii="Arial" w:hAnsi="Arial" w:cs="Arial"/>
        </w:rPr>
        <w:t>Share</w:t>
      </w:r>
      <w:r w:rsidRPr="00780DBF" w:rsidR="00780DBF">
        <w:rPr>
          <w:rFonts w:ascii="Arial" w:hAnsi="Arial" w:cs="Arial"/>
        </w:rPr>
        <w:t xml:space="preserve"> information about issues of interest to women in research at UNSW through</w:t>
      </w:r>
      <w:r w:rsidR="003C6548">
        <w:rPr>
          <w:rFonts w:ascii="Arial" w:hAnsi="Arial" w:cs="Arial"/>
        </w:rPr>
        <w:t xml:space="preserve"> the EDI newsletter, direct</w:t>
      </w:r>
      <w:r w:rsidRPr="00780DBF" w:rsidR="00780DBF">
        <w:rPr>
          <w:rFonts w:ascii="Arial" w:hAnsi="Arial" w:cs="Arial"/>
        </w:rPr>
        <w:t xml:space="preserve"> emails to the network</w:t>
      </w:r>
      <w:r>
        <w:rPr>
          <w:rFonts w:ascii="Arial" w:hAnsi="Arial" w:cs="Arial"/>
        </w:rPr>
        <w:t xml:space="preserve"> and by providing resources on the WiRN website</w:t>
      </w:r>
    </w:p>
    <w:p w:rsidRPr="00780DBF" w:rsidR="00780DBF" w:rsidP="00780DBF" w:rsidRDefault="00780DBF" w14:paraId="79BBC7E2" w14:textId="1CBBAAD0">
      <w:pPr>
        <w:pStyle w:val="ListParagraph"/>
        <w:numPr>
          <w:ilvl w:val="0"/>
          <w:numId w:val="4"/>
        </w:numPr>
        <w:rPr>
          <w:rFonts w:ascii="Arial" w:hAnsi="Arial" w:cs="Arial"/>
        </w:rPr>
      </w:pPr>
      <w:r w:rsidRPr="00780DBF">
        <w:rPr>
          <w:rFonts w:ascii="Arial" w:hAnsi="Arial" w:cs="Arial"/>
        </w:rPr>
        <w:t xml:space="preserve">Provide timely input into the development of new policies and strategies that may impact on WiRN members </w:t>
      </w:r>
    </w:p>
    <w:p w:rsidR="00594484" w:rsidRDefault="00594484" w14:paraId="09CC8A36" w14:textId="77777777">
      <w:pPr>
        <w:rPr>
          <w:rFonts w:ascii="Arial" w:hAnsi="Arial" w:cs="Arial"/>
        </w:rPr>
      </w:pPr>
    </w:p>
    <w:p w:rsidRPr="00594484" w:rsidR="00594484" w:rsidP="00594484" w:rsidRDefault="00594484" w14:paraId="4B9EA284" w14:textId="5114899D">
      <w:pPr>
        <w:rPr>
          <w:rFonts w:ascii="Arial" w:hAnsi="Arial" w:cs="Arial"/>
          <w:b/>
        </w:rPr>
      </w:pPr>
      <w:r w:rsidRPr="00594484">
        <w:rPr>
          <w:rFonts w:ascii="Arial" w:hAnsi="Arial" w:cs="Arial"/>
          <w:b/>
        </w:rPr>
        <w:t xml:space="preserve">Goal 2. Expand to at least 1000 members across UNSW, with at least 10% growth in </w:t>
      </w:r>
      <w:r w:rsidR="009D259D">
        <w:rPr>
          <w:rFonts w:ascii="Arial" w:hAnsi="Arial" w:cs="Arial"/>
          <w:b/>
        </w:rPr>
        <w:t>every</w:t>
      </w:r>
      <w:r w:rsidRPr="00594484">
        <w:rPr>
          <w:rFonts w:ascii="Arial" w:hAnsi="Arial" w:cs="Arial"/>
          <w:b/>
        </w:rPr>
        <w:t xml:space="preserve"> Faculty</w:t>
      </w:r>
      <w:r w:rsidR="009D259D">
        <w:rPr>
          <w:rFonts w:ascii="Arial" w:hAnsi="Arial" w:cs="Arial"/>
          <w:b/>
        </w:rPr>
        <w:t>.</w:t>
      </w:r>
      <w:r w:rsidRPr="00594484">
        <w:rPr>
          <w:rFonts w:ascii="Arial" w:hAnsi="Arial" w:cs="Arial"/>
          <w:b/>
        </w:rPr>
        <w:t xml:space="preserve"> </w:t>
      </w:r>
    </w:p>
    <w:p w:rsidR="00594484" w:rsidP="00594484" w:rsidRDefault="00594484" w14:paraId="137DA7AE" w14:textId="77777777">
      <w:pPr>
        <w:rPr>
          <w:rFonts w:ascii="Arial" w:hAnsi="Arial" w:cs="Arial"/>
        </w:rPr>
      </w:pPr>
    </w:p>
    <w:p w:rsidR="00594484" w:rsidP="00594484" w:rsidRDefault="008373E3" w14:paraId="667728E1" w14:textId="04BD287F">
      <w:pPr>
        <w:rPr>
          <w:rFonts w:ascii="Arial" w:hAnsi="Arial" w:cs="Arial"/>
        </w:rPr>
      </w:pPr>
      <w:r>
        <w:rPr>
          <w:rFonts w:ascii="Arial" w:hAnsi="Arial" w:cs="Arial"/>
        </w:rPr>
        <w:t>To expand our membership, WiRN will:</w:t>
      </w:r>
    </w:p>
    <w:p w:rsidR="008373E3" w:rsidP="008373E3" w:rsidRDefault="008373E3" w14:paraId="2EB8DD47" w14:textId="3C3F62D5">
      <w:pPr>
        <w:pStyle w:val="ListParagraph"/>
        <w:numPr>
          <w:ilvl w:val="0"/>
          <w:numId w:val="6"/>
        </w:numPr>
        <w:rPr>
          <w:rFonts w:ascii="Arial" w:hAnsi="Arial" w:cs="Arial"/>
        </w:rPr>
      </w:pPr>
      <w:r>
        <w:rPr>
          <w:rFonts w:ascii="Arial" w:hAnsi="Arial" w:cs="Arial"/>
        </w:rPr>
        <w:t xml:space="preserve">Review membership lists and email/ speak to </w:t>
      </w:r>
      <w:r w:rsidR="00F77607">
        <w:rPr>
          <w:rFonts w:ascii="Arial" w:hAnsi="Arial" w:cs="Arial"/>
        </w:rPr>
        <w:t xml:space="preserve">the Gender lead of the </w:t>
      </w:r>
      <w:r>
        <w:rPr>
          <w:rFonts w:ascii="Arial" w:hAnsi="Arial" w:cs="Arial"/>
        </w:rPr>
        <w:t>Faculty</w:t>
      </w:r>
      <w:r w:rsidR="00F77607">
        <w:rPr>
          <w:rFonts w:ascii="Arial" w:hAnsi="Arial" w:cs="Arial"/>
        </w:rPr>
        <w:t xml:space="preserve"> EDI committee</w:t>
      </w:r>
      <w:r>
        <w:rPr>
          <w:rFonts w:ascii="Arial" w:hAnsi="Arial" w:cs="Arial"/>
        </w:rPr>
        <w:t xml:space="preserve"> to raise awareness about WiRN, as appropriate</w:t>
      </w:r>
    </w:p>
    <w:p w:rsidR="008373E3" w:rsidP="008373E3" w:rsidRDefault="003C6548" w14:paraId="2B98D0CF" w14:textId="03B5C0F3">
      <w:pPr>
        <w:pStyle w:val="ListParagraph"/>
        <w:numPr>
          <w:ilvl w:val="0"/>
          <w:numId w:val="6"/>
        </w:numPr>
        <w:rPr>
          <w:rFonts w:ascii="Arial" w:hAnsi="Arial" w:cs="Arial"/>
        </w:rPr>
      </w:pPr>
      <w:r>
        <w:rPr>
          <w:rFonts w:ascii="Arial" w:hAnsi="Arial" w:cs="Arial"/>
        </w:rPr>
        <w:t>L</w:t>
      </w:r>
      <w:r w:rsidR="00CF17F8">
        <w:rPr>
          <w:rFonts w:ascii="Arial" w:hAnsi="Arial" w:cs="Arial"/>
        </w:rPr>
        <w:t>ive</w:t>
      </w:r>
      <w:r w:rsidR="008373E3">
        <w:rPr>
          <w:rFonts w:ascii="Arial" w:hAnsi="Arial" w:cs="Arial"/>
        </w:rPr>
        <w:t>stream</w:t>
      </w:r>
      <w:r>
        <w:rPr>
          <w:rFonts w:ascii="Arial" w:hAnsi="Arial" w:cs="Arial"/>
        </w:rPr>
        <w:t xml:space="preserve"> </w:t>
      </w:r>
      <w:r w:rsidR="008373E3">
        <w:rPr>
          <w:rFonts w:ascii="Arial" w:hAnsi="Arial" w:cs="Arial"/>
        </w:rPr>
        <w:t>event</w:t>
      </w:r>
      <w:r>
        <w:rPr>
          <w:rFonts w:ascii="Arial" w:hAnsi="Arial" w:cs="Arial"/>
        </w:rPr>
        <w:t xml:space="preserve">s to other UNSW campuses </w:t>
      </w:r>
    </w:p>
    <w:p w:rsidR="00383083" w:rsidP="008373E3" w:rsidRDefault="00735648" w14:paraId="1D9BE9AA" w14:textId="6EB7EF6F">
      <w:pPr>
        <w:pStyle w:val="ListParagraph"/>
        <w:numPr>
          <w:ilvl w:val="0"/>
          <w:numId w:val="6"/>
        </w:numPr>
        <w:rPr>
          <w:rFonts w:ascii="Arial" w:hAnsi="Arial" w:cs="Arial"/>
        </w:rPr>
      </w:pPr>
      <w:r>
        <w:rPr>
          <w:rFonts w:ascii="Arial" w:hAnsi="Arial" w:cs="Arial"/>
        </w:rPr>
        <w:t>Provide support for UNSW Canberra</w:t>
      </w:r>
    </w:p>
    <w:p w:rsidR="00F723A4" w:rsidP="008373E3" w:rsidRDefault="00F723A4" w14:paraId="36B74CD6" w14:textId="02AF7065">
      <w:pPr>
        <w:pStyle w:val="ListParagraph"/>
        <w:numPr>
          <w:ilvl w:val="0"/>
          <w:numId w:val="6"/>
        </w:numPr>
        <w:rPr>
          <w:rFonts w:ascii="Arial" w:hAnsi="Arial" w:cs="Arial"/>
        </w:rPr>
      </w:pPr>
      <w:r>
        <w:rPr>
          <w:rFonts w:ascii="Arial" w:hAnsi="Arial" w:cs="Arial"/>
        </w:rPr>
        <w:t xml:space="preserve">Focus efforts on improving members from Faculties with low membership numbers </w:t>
      </w:r>
    </w:p>
    <w:p w:rsidRPr="003C6548" w:rsidR="008373E3" w:rsidP="00594484" w:rsidRDefault="006F1224" w14:paraId="712EC4FC" w14:textId="659C5EC8">
      <w:pPr>
        <w:pStyle w:val="ListParagraph"/>
        <w:numPr>
          <w:ilvl w:val="0"/>
          <w:numId w:val="6"/>
        </w:numPr>
        <w:rPr>
          <w:rFonts w:ascii="Arial" w:hAnsi="Arial" w:cs="Arial"/>
        </w:rPr>
      </w:pPr>
      <w:r>
        <w:rPr>
          <w:rFonts w:ascii="Arial" w:hAnsi="Arial" w:eastAsia="Times New Roman" w:cs="Arial"/>
          <w:color w:val="000000"/>
        </w:rPr>
        <w:lastRenderedPageBreak/>
        <w:t xml:space="preserve">Audit and highlight relevant qualifications held by committee members (e.g. ALLY and first responder training) and advocate for more of our committee members to undertake relevant training to improve our ability to assist members and/or refer them to appropriate support services.   </w:t>
      </w:r>
    </w:p>
    <w:p w:rsidR="00383083" w:rsidP="00594484" w:rsidRDefault="00383083" w14:paraId="331C7450" w14:textId="77777777">
      <w:pPr>
        <w:rPr>
          <w:rFonts w:ascii="Arial" w:hAnsi="Arial" w:cs="Arial"/>
        </w:rPr>
      </w:pPr>
    </w:p>
    <w:p w:rsidRPr="008373E3" w:rsidR="00594484" w:rsidP="00594484" w:rsidRDefault="00594484" w14:paraId="1FCD7BCB" w14:textId="56967E46">
      <w:pPr>
        <w:rPr>
          <w:rFonts w:ascii="Arial" w:hAnsi="Arial" w:cs="Arial"/>
          <w:b/>
        </w:rPr>
      </w:pPr>
      <w:r w:rsidRPr="008373E3">
        <w:rPr>
          <w:rFonts w:ascii="Arial" w:hAnsi="Arial" w:cs="Arial"/>
          <w:b/>
        </w:rPr>
        <w:t xml:space="preserve">Goal 3. Review and finesse </w:t>
      </w:r>
      <w:proofErr w:type="spellStart"/>
      <w:r w:rsidRPr="008373E3">
        <w:rPr>
          <w:rFonts w:ascii="Arial" w:hAnsi="Arial" w:cs="Arial"/>
          <w:b/>
        </w:rPr>
        <w:t>WiRN’s</w:t>
      </w:r>
      <w:proofErr w:type="spellEnd"/>
      <w:r w:rsidRPr="008373E3">
        <w:rPr>
          <w:rFonts w:ascii="Arial" w:hAnsi="Arial" w:cs="Arial"/>
          <w:b/>
        </w:rPr>
        <w:t xml:space="preserve"> governance and approach in view of the changing landscape for gender equity at UNSW</w:t>
      </w:r>
    </w:p>
    <w:p w:rsidR="00594484" w:rsidP="00594484" w:rsidRDefault="00594484" w14:paraId="2E13961B" w14:textId="7CC3F822">
      <w:pPr>
        <w:rPr>
          <w:rFonts w:ascii="Arial" w:hAnsi="Arial" w:cs="Arial"/>
        </w:rPr>
      </w:pPr>
    </w:p>
    <w:p w:rsidR="008373E3" w:rsidP="00594484" w:rsidRDefault="008373E3" w14:paraId="05133222" w14:textId="2DB17E44">
      <w:pPr>
        <w:rPr>
          <w:rFonts w:ascii="Arial" w:hAnsi="Arial" w:cs="Arial"/>
        </w:rPr>
      </w:pPr>
      <w:r>
        <w:rPr>
          <w:rFonts w:ascii="Arial" w:hAnsi="Arial" w:cs="Arial"/>
        </w:rPr>
        <w:t xml:space="preserve">To ensure the ongoing sustainability </w:t>
      </w:r>
      <w:r w:rsidR="00735648">
        <w:rPr>
          <w:rFonts w:ascii="Arial" w:hAnsi="Arial" w:cs="Arial"/>
        </w:rPr>
        <w:t>and focus for</w:t>
      </w:r>
      <w:r>
        <w:rPr>
          <w:rFonts w:ascii="Arial" w:hAnsi="Arial" w:cs="Arial"/>
        </w:rPr>
        <w:t xml:space="preserve"> WiRN, we will:</w:t>
      </w:r>
    </w:p>
    <w:p w:rsidR="008373E3" w:rsidP="008373E3" w:rsidRDefault="008373E3" w14:paraId="76DB65F0" w14:textId="7E4A9648">
      <w:pPr>
        <w:pStyle w:val="ListParagraph"/>
        <w:numPr>
          <w:ilvl w:val="0"/>
          <w:numId w:val="7"/>
        </w:numPr>
        <w:rPr>
          <w:rFonts w:ascii="Arial" w:hAnsi="Arial" w:cs="Arial"/>
        </w:rPr>
      </w:pPr>
      <w:r>
        <w:rPr>
          <w:rFonts w:ascii="Arial" w:hAnsi="Arial" w:cs="Arial"/>
        </w:rPr>
        <w:t xml:space="preserve">Review lessons from our activities </w:t>
      </w:r>
      <w:r w:rsidR="003C6548">
        <w:rPr>
          <w:rFonts w:ascii="Arial" w:hAnsi="Arial" w:cs="Arial"/>
        </w:rPr>
        <w:t>in</w:t>
      </w:r>
      <w:r w:rsidR="000A1B08">
        <w:rPr>
          <w:rFonts w:ascii="Arial" w:hAnsi="Arial" w:cs="Arial"/>
        </w:rPr>
        <w:t xml:space="preserve"> </w:t>
      </w:r>
      <w:r>
        <w:rPr>
          <w:rFonts w:ascii="Arial" w:hAnsi="Arial" w:cs="Arial"/>
        </w:rPr>
        <w:t>2019</w:t>
      </w:r>
    </w:p>
    <w:p w:rsidR="009D259D" w:rsidP="008373E3" w:rsidRDefault="009D259D" w14:paraId="566F88A0" w14:textId="54B1C7F5">
      <w:pPr>
        <w:pStyle w:val="ListParagraph"/>
        <w:numPr>
          <w:ilvl w:val="0"/>
          <w:numId w:val="7"/>
        </w:numPr>
        <w:rPr>
          <w:rFonts w:ascii="Arial" w:hAnsi="Arial" w:cs="Arial"/>
        </w:rPr>
      </w:pPr>
      <w:r>
        <w:rPr>
          <w:rFonts w:ascii="Arial" w:hAnsi="Arial" w:cs="Arial"/>
        </w:rPr>
        <w:t>Review terms of reference</w:t>
      </w:r>
      <w:r w:rsidR="00CB6ED6">
        <w:rPr>
          <w:rFonts w:ascii="Arial" w:hAnsi="Arial" w:cs="Arial"/>
        </w:rPr>
        <w:t xml:space="preserve"> </w:t>
      </w:r>
    </w:p>
    <w:p w:rsidR="008373E3" w:rsidP="008373E3" w:rsidRDefault="008373E3" w14:paraId="3633FDCE" w14:textId="25911A17">
      <w:pPr>
        <w:pStyle w:val="ListParagraph"/>
        <w:numPr>
          <w:ilvl w:val="0"/>
          <w:numId w:val="7"/>
        </w:numPr>
        <w:rPr>
          <w:rFonts w:ascii="Arial" w:hAnsi="Arial" w:cs="Arial"/>
        </w:rPr>
      </w:pPr>
      <w:r>
        <w:rPr>
          <w:rFonts w:ascii="Arial" w:hAnsi="Arial" w:cs="Arial"/>
        </w:rPr>
        <w:t>Revisit our three pillars</w:t>
      </w:r>
    </w:p>
    <w:p w:rsidR="00CB6ED6" w:rsidP="00CB6ED6" w:rsidRDefault="00CB6ED6" w14:paraId="00F27270" w14:textId="4BBE8776">
      <w:pPr>
        <w:pStyle w:val="ListParagraph"/>
        <w:numPr>
          <w:ilvl w:val="0"/>
          <w:numId w:val="7"/>
        </w:numPr>
        <w:rPr>
          <w:rFonts w:ascii="Arial" w:hAnsi="Arial" w:cs="Arial"/>
        </w:rPr>
      </w:pPr>
      <w:r>
        <w:rPr>
          <w:rFonts w:ascii="Arial" w:hAnsi="Arial" w:cs="Arial"/>
        </w:rPr>
        <w:t>Develop induction pack, including clear statement of the responsibilities of committee members, including different roles within the committee</w:t>
      </w:r>
    </w:p>
    <w:p w:rsidR="008373E3" w:rsidP="008373E3" w:rsidRDefault="00BC19DC" w14:paraId="4AA2A0F9" w14:textId="38EC64AB">
      <w:pPr>
        <w:pStyle w:val="ListParagraph"/>
        <w:numPr>
          <w:ilvl w:val="0"/>
          <w:numId w:val="7"/>
        </w:numPr>
        <w:rPr>
          <w:rFonts w:ascii="Arial" w:hAnsi="Arial" w:cs="Arial"/>
        </w:rPr>
      </w:pPr>
      <w:r>
        <w:rPr>
          <w:rFonts w:ascii="Arial" w:hAnsi="Arial" w:cs="Arial"/>
        </w:rPr>
        <w:t>Work with Gender Champions, Athena Swann leads</w:t>
      </w:r>
      <w:r w:rsidR="00F77607">
        <w:rPr>
          <w:rFonts w:ascii="Arial" w:hAnsi="Arial" w:cs="Arial"/>
        </w:rPr>
        <w:t>,</w:t>
      </w:r>
      <w:r w:rsidR="005E6F94">
        <w:rPr>
          <w:rFonts w:ascii="Arial" w:hAnsi="Arial" w:cs="Arial"/>
        </w:rPr>
        <w:t xml:space="preserve"> </w:t>
      </w:r>
      <w:r>
        <w:rPr>
          <w:rFonts w:ascii="Arial" w:hAnsi="Arial" w:cs="Arial"/>
        </w:rPr>
        <w:t xml:space="preserve">EDI </w:t>
      </w:r>
      <w:r w:rsidR="00F77607">
        <w:rPr>
          <w:rFonts w:ascii="Arial" w:hAnsi="Arial" w:cs="Arial"/>
        </w:rPr>
        <w:t xml:space="preserve">and faculty gender leads </w:t>
      </w:r>
      <w:r>
        <w:rPr>
          <w:rFonts w:ascii="Arial" w:hAnsi="Arial" w:cs="Arial"/>
        </w:rPr>
        <w:t>to clarify our respective roles and how we can work together most effectively</w:t>
      </w:r>
    </w:p>
    <w:p w:rsidR="00BC19DC" w:rsidP="008373E3" w:rsidRDefault="00CB6ED6" w14:paraId="3E624A6D" w14:textId="6378963D">
      <w:pPr>
        <w:pStyle w:val="ListParagraph"/>
        <w:numPr>
          <w:ilvl w:val="0"/>
          <w:numId w:val="7"/>
        </w:numPr>
        <w:rPr>
          <w:rFonts w:ascii="Arial" w:hAnsi="Arial" w:cs="Arial"/>
        </w:rPr>
      </w:pPr>
      <w:r>
        <w:rPr>
          <w:rFonts w:ascii="Arial" w:hAnsi="Arial" w:cs="Arial"/>
        </w:rPr>
        <w:t>Hold facilitated planning and strategy session</w:t>
      </w:r>
    </w:p>
    <w:p w:rsidR="00594484" w:rsidP="00594484" w:rsidRDefault="00594484" w14:paraId="7ADC5D39" w14:textId="5C064846">
      <w:pPr>
        <w:rPr>
          <w:rFonts w:ascii="Arial" w:hAnsi="Arial" w:cs="Arial"/>
        </w:rPr>
      </w:pPr>
    </w:p>
    <w:p w:rsidR="00927BEA" w:rsidRDefault="00927BEA" w14:paraId="5DFB3101" w14:textId="0E743CE6">
      <w:pPr>
        <w:rPr>
          <w:rFonts w:ascii="Arial" w:hAnsi="Arial" w:cs="Arial"/>
          <w:b/>
        </w:rPr>
      </w:pPr>
    </w:p>
    <w:p w:rsidR="003C6548" w:rsidRDefault="003C6548" w14:paraId="1C50F708" w14:textId="6921BF93">
      <w:pPr>
        <w:rPr>
          <w:rFonts w:ascii="Arial" w:hAnsi="Arial" w:cs="Arial"/>
          <w:b/>
        </w:rPr>
      </w:pPr>
    </w:p>
    <w:p w:rsidR="003C6548" w:rsidRDefault="003C6548" w14:paraId="4EBF6A28" w14:textId="20584EC2">
      <w:pPr>
        <w:rPr>
          <w:rFonts w:ascii="Arial" w:hAnsi="Arial" w:cs="Arial"/>
          <w:b/>
        </w:rPr>
      </w:pPr>
    </w:p>
    <w:p w:rsidR="003C6548" w:rsidRDefault="003C6548" w14:paraId="76D2343A" w14:textId="792A8768">
      <w:pPr>
        <w:rPr>
          <w:rFonts w:ascii="Arial" w:hAnsi="Arial" w:cs="Arial"/>
          <w:b/>
        </w:rPr>
      </w:pPr>
    </w:p>
    <w:p w:rsidR="003C6548" w:rsidRDefault="003C6548" w14:paraId="6F99A82D" w14:textId="74D5A8E0">
      <w:pPr>
        <w:rPr>
          <w:rFonts w:ascii="Arial" w:hAnsi="Arial" w:cs="Arial"/>
          <w:b/>
        </w:rPr>
      </w:pPr>
    </w:p>
    <w:p w:rsidR="003C6548" w:rsidRDefault="003C6548" w14:paraId="43BC942F" w14:textId="348D9DD3">
      <w:pPr>
        <w:rPr>
          <w:rFonts w:ascii="Arial" w:hAnsi="Arial" w:cs="Arial"/>
          <w:b/>
        </w:rPr>
      </w:pPr>
    </w:p>
    <w:p w:rsidR="003C6548" w:rsidRDefault="003C6548" w14:paraId="37EC7DD2" w14:textId="06A3B6C9">
      <w:pPr>
        <w:rPr>
          <w:rFonts w:ascii="Arial" w:hAnsi="Arial" w:cs="Arial"/>
          <w:b/>
        </w:rPr>
      </w:pPr>
    </w:p>
    <w:p w:rsidR="003C6548" w:rsidRDefault="003C6548" w14:paraId="51A7FA29" w14:textId="3434D920">
      <w:pPr>
        <w:rPr>
          <w:rFonts w:ascii="Arial" w:hAnsi="Arial" w:cs="Arial"/>
          <w:b/>
        </w:rPr>
      </w:pPr>
    </w:p>
    <w:p w:rsidR="003C6548" w:rsidRDefault="003C6548" w14:paraId="6A7A7F7B" w14:textId="7879903C">
      <w:pPr>
        <w:rPr>
          <w:rFonts w:ascii="Arial" w:hAnsi="Arial" w:cs="Arial"/>
          <w:b/>
        </w:rPr>
      </w:pPr>
    </w:p>
    <w:p w:rsidR="003C6548" w:rsidRDefault="003C6548" w14:paraId="6A9F45FB" w14:textId="7B4C9582">
      <w:pPr>
        <w:rPr>
          <w:rFonts w:ascii="Arial" w:hAnsi="Arial" w:cs="Arial"/>
          <w:b/>
        </w:rPr>
      </w:pPr>
    </w:p>
    <w:p w:rsidR="003C6548" w:rsidRDefault="003C6548" w14:paraId="44108893" w14:textId="49543C0E">
      <w:pPr>
        <w:rPr>
          <w:rFonts w:ascii="Arial" w:hAnsi="Arial" w:cs="Arial"/>
          <w:b/>
        </w:rPr>
      </w:pPr>
    </w:p>
    <w:p w:rsidR="003C6548" w:rsidRDefault="003C6548" w14:paraId="3F90B7F5" w14:textId="2DEE07CC">
      <w:pPr>
        <w:rPr>
          <w:rFonts w:ascii="Arial" w:hAnsi="Arial" w:cs="Arial"/>
          <w:b/>
        </w:rPr>
      </w:pPr>
    </w:p>
    <w:p w:rsidR="003C6548" w:rsidRDefault="003C6548" w14:paraId="1FADF620" w14:textId="6FC7FB5F">
      <w:pPr>
        <w:rPr>
          <w:rFonts w:ascii="Arial" w:hAnsi="Arial" w:cs="Arial"/>
          <w:b/>
        </w:rPr>
      </w:pPr>
    </w:p>
    <w:p w:rsidR="003C6548" w:rsidRDefault="003C6548" w14:paraId="66034BDE" w14:textId="27827444">
      <w:pPr>
        <w:rPr>
          <w:rFonts w:ascii="Arial" w:hAnsi="Arial" w:cs="Arial"/>
          <w:b/>
        </w:rPr>
      </w:pPr>
    </w:p>
    <w:p w:rsidR="003C6548" w:rsidRDefault="003C6548" w14:paraId="52B32EC4" w14:textId="3F15FBC8">
      <w:pPr>
        <w:rPr>
          <w:rFonts w:ascii="Arial" w:hAnsi="Arial" w:cs="Arial"/>
          <w:b/>
        </w:rPr>
      </w:pPr>
    </w:p>
    <w:p w:rsidR="003C6548" w:rsidRDefault="003C6548" w14:paraId="4968F4AF" w14:textId="5A7FACEC">
      <w:pPr>
        <w:rPr>
          <w:rFonts w:ascii="Arial" w:hAnsi="Arial" w:cs="Arial"/>
          <w:b/>
        </w:rPr>
      </w:pPr>
    </w:p>
    <w:p w:rsidR="003C6548" w:rsidRDefault="003C6548" w14:paraId="6F19C148" w14:textId="4A18E868">
      <w:pPr>
        <w:rPr>
          <w:rFonts w:ascii="Arial" w:hAnsi="Arial" w:cs="Arial"/>
          <w:b/>
        </w:rPr>
      </w:pPr>
    </w:p>
    <w:p w:rsidR="003C6548" w:rsidRDefault="003C6548" w14:paraId="3898C45C" w14:textId="57B1CA72">
      <w:pPr>
        <w:rPr>
          <w:rFonts w:ascii="Arial" w:hAnsi="Arial" w:cs="Arial"/>
          <w:b/>
        </w:rPr>
      </w:pPr>
    </w:p>
    <w:p w:rsidR="003C6548" w:rsidRDefault="003C6548" w14:paraId="5AB06D20" w14:textId="3D574C2D">
      <w:pPr>
        <w:rPr>
          <w:rFonts w:ascii="Arial" w:hAnsi="Arial" w:cs="Arial"/>
          <w:b/>
        </w:rPr>
      </w:pPr>
    </w:p>
    <w:p w:rsidR="003C6548" w:rsidRDefault="003C6548" w14:paraId="5912353C" w14:textId="2A91254D">
      <w:pPr>
        <w:rPr>
          <w:rFonts w:ascii="Arial" w:hAnsi="Arial" w:cs="Arial"/>
          <w:b/>
        </w:rPr>
      </w:pPr>
    </w:p>
    <w:p w:rsidR="003C6548" w:rsidRDefault="003C6548" w14:paraId="1D50C108" w14:textId="3E0A2360">
      <w:pPr>
        <w:rPr>
          <w:rFonts w:ascii="Arial" w:hAnsi="Arial" w:cs="Arial"/>
          <w:b/>
        </w:rPr>
      </w:pPr>
    </w:p>
    <w:p w:rsidR="003C6548" w:rsidRDefault="003C6548" w14:paraId="25FC010E" w14:textId="4FC12E22">
      <w:pPr>
        <w:rPr>
          <w:rFonts w:ascii="Arial" w:hAnsi="Arial" w:cs="Arial"/>
          <w:b/>
        </w:rPr>
      </w:pPr>
    </w:p>
    <w:p w:rsidR="003C6548" w:rsidRDefault="003C6548" w14:paraId="4113A319" w14:textId="2964BA45">
      <w:pPr>
        <w:rPr>
          <w:rFonts w:ascii="Arial" w:hAnsi="Arial" w:cs="Arial"/>
          <w:b/>
        </w:rPr>
      </w:pPr>
    </w:p>
    <w:p w:rsidR="003C6548" w:rsidRDefault="003C6548" w14:paraId="184AA7C9" w14:textId="03137EC6">
      <w:pPr>
        <w:rPr>
          <w:rFonts w:ascii="Arial" w:hAnsi="Arial" w:cs="Arial"/>
          <w:b/>
        </w:rPr>
      </w:pPr>
    </w:p>
    <w:p w:rsidR="003C6548" w:rsidRDefault="003C6548" w14:paraId="1DF3209D" w14:textId="1336E0BC">
      <w:pPr>
        <w:rPr>
          <w:rFonts w:ascii="Arial" w:hAnsi="Arial" w:cs="Arial"/>
          <w:b/>
        </w:rPr>
      </w:pPr>
    </w:p>
    <w:p w:rsidR="003C6548" w:rsidRDefault="003C6548" w14:paraId="3B585188" w14:textId="463CA1F4">
      <w:pPr>
        <w:rPr>
          <w:rFonts w:ascii="Arial" w:hAnsi="Arial" w:cs="Arial"/>
          <w:b/>
        </w:rPr>
      </w:pPr>
    </w:p>
    <w:p w:rsidR="003C6548" w:rsidRDefault="003C6548" w14:paraId="1F1DD56D" w14:textId="56916A86">
      <w:pPr>
        <w:rPr>
          <w:rFonts w:ascii="Arial" w:hAnsi="Arial" w:cs="Arial"/>
          <w:b/>
        </w:rPr>
      </w:pPr>
    </w:p>
    <w:p w:rsidR="003C6548" w:rsidRDefault="003C6548" w14:paraId="23B06BCD" w14:textId="42245823">
      <w:pPr>
        <w:rPr>
          <w:rFonts w:ascii="Arial" w:hAnsi="Arial" w:cs="Arial"/>
          <w:b/>
        </w:rPr>
      </w:pPr>
    </w:p>
    <w:sectPr w:rsidR="00F8226C">
      <w:headerReference w:type="even" r:id="rId13"/>
      <w:headerReference w:type="default" r:id="rId14"/>
      <w:footerReference w:type="even" r:id="rId15"/>
      <w:footerReference w:type="default" r:id="rId16"/>
      <w:headerReference w:type="first" r:id="rId17"/>
      <w:footerReference w:type="first" r:id="rId18"/>
      <w:pgSz w:w="12240" w:h="15840"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732" w:rsidP="004226AA" w:rsidRDefault="00A32732" w14:paraId="71C8CE5A" w14:textId="77777777">
      <w:r>
        <w:separator/>
      </w:r>
    </w:p>
  </w:endnote>
  <w:endnote w:type="continuationSeparator" w:id="0">
    <w:p w:rsidR="00A32732" w:rsidP="004226AA" w:rsidRDefault="00A32732" w14:paraId="2A29FC6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mmet">
    <w:panose1 w:val="02000505000000020004"/>
    <w:charset w:val="00"/>
    <w:family w:val="modern"/>
    <w:notTrueType/>
    <w:pitch w:val="variable"/>
    <w:sig w:usb0="A00000AF" w:usb1="5000005B"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8F0" w:rsidRDefault="003E38F0" w14:paraId="3DE437A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8F0" w:rsidRDefault="003E38F0" w14:paraId="4D6741F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8F0" w:rsidRDefault="003E38F0" w14:paraId="030C04C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732" w:rsidP="004226AA" w:rsidRDefault="00A32732" w14:paraId="6BE2543B" w14:textId="77777777">
      <w:r>
        <w:separator/>
      </w:r>
    </w:p>
  </w:footnote>
  <w:footnote w:type="continuationSeparator" w:id="0">
    <w:p w:rsidR="00A32732" w:rsidP="004226AA" w:rsidRDefault="00A32732" w14:paraId="26F8C1E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8F0" w:rsidRDefault="003E38F0" w14:paraId="3F4A9D3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8F0" w:rsidRDefault="003E38F0" w14:paraId="1E147581" w14:textId="1CA645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8F0" w:rsidRDefault="003E38F0" w14:paraId="67C8CE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42C1"/>
    <w:multiLevelType w:val="hybridMultilevel"/>
    <w:tmpl w:val="639821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4E16DD8"/>
    <w:multiLevelType w:val="hybridMultilevel"/>
    <w:tmpl w:val="AFF6DE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6D04E0E"/>
    <w:multiLevelType w:val="hybridMultilevel"/>
    <w:tmpl w:val="799CB0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8FA5F01"/>
    <w:multiLevelType w:val="multilevel"/>
    <w:tmpl w:val="DC8ED0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946215"/>
    <w:multiLevelType w:val="hybridMultilevel"/>
    <w:tmpl w:val="EE26D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A41E3"/>
    <w:multiLevelType w:val="multilevel"/>
    <w:tmpl w:val="A25C0A96"/>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6" w15:restartNumberingAfterBreak="0">
    <w:nsid w:val="2BD128E7"/>
    <w:multiLevelType w:val="hybridMultilevel"/>
    <w:tmpl w:val="C80ACA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FD41709"/>
    <w:multiLevelType w:val="multilevel"/>
    <w:tmpl w:val="E54062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346A1758"/>
    <w:multiLevelType w:val="multilevel"/>
    <w:tmpl w:val="965A842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9" w15:restartNumberingAfterBreak="0">
    <w:nsid w:val="348D45E1"/>
    <w:multiLevelType w:val="hybridMultilevel"/>
    <w:tmpl w:val="2ED611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6895371"/>
    <w:multiLevelType w:val="hybridMultilevel"/>
    <w:tmpl w:val="DDA23A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E091C7F"/>
    <w:multiLevelType w:val="multilevel"/>
    <w:tmpl w:val="D9BE0D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49323557"/>
    <w:multiLevelType w:val="multilevel"/>
    <w:tmpl w:val="EDE058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59E1674D"/>
    <w:multiLevelType w:val="hybridMultilevel"/>
    <w:tmpl w:val="A3961C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3882BF1"/>
    <w:multiLevelType w:val="multilevel"/>
    <w:tmpl w:val="D80861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9372C3"/>
    <w:multiLevelType w:val="hybridMultilevel"/>
    <w:tmpl w:val="3BC6702E"/>
    <w:lvl w:ilvl="0" w:tplc="04090001">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C681962"/>
    <w:multiLevelType w:val="multilevel"/>
    <w:tmpl w:val="E4FE86D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7" w15:restartNumberingAfterBreak="0">
    <w:nsid w:val="6D7E4B25"/>
    <w:multiLevelType w:val="multilevel"/>
    <w:tmpl w:val="10F4CCA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8" w15:restartNumberingAfterBreak="0">
    <w:nsid w:val="78302DC5"/>
    <w:multiLevelType w:val="hybridMultilevel"/>
    <w:tmpl w:val="158C05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89424E2"/>
    <w:multiLevelType w:val="hybridMultilevel"/>
    <w:tmpl w:val="32A44ECC"/>
    <w:lvl w:ilvl="0" w:tplc="0C090001">
      <w:start w:val="1"/>
      <w:numFmt w:val="bullet"/>
      <w:lvlText w:val=""/>
      <w:lvlJc w:val="left"/>
      <w:pPr>
        <w:ind w:left="780" w:hanging="360"/>
      </w:pPr>
      <w:rPr>
        <w:rFonts w:hint="default" w:ascii="Symbol" w:hAnsi="Symbol"/>
      </w:rPr>
    </w:lvl>
    <w:lvl w:ilvl="1" w:tplc="0C090003" w:tentative="1">
      <w:start w:val="1"/>
      <w:numFmt w:val="bullet"/>
      <w:lvlText w:val="o"/>
      <w:lvlJc w:val="left"/>
      <w:pPr>
        <w:ind w:left="1500" w:hanging="360"/>
      </w:pPr>
      <w:rPr>
        <w:rFonts w:hint="default" w:ascii="Courier New" w:hAnsi="Courier New" w:cs="Courier New"/>
      </w:rPr>
    </w:lvl>
    <w:lvl w:ilvl="2" w:tplc="0C090005" w:tentative="1">
      <w:start w:val="1"/>
      <w:numFmt w:val="bullet"/>
      <w:lvlText w:val=""/>
      <w:lvlJc w:val="left"/>
      <w:pPr>
        <w:ind w:left="2220" w:hanging="360"/>
      </w:pPr>
      <w:rPr>
        <w:rFonts w:hint="default" w:ascii="Wingdings" w:hAnsi="Wingdings"/>
      </w:rPr>
    </w:lvl>
    <w:lvl w:ilvl="3" w:tplc="0C090001" w:tentative="1">
      <w:start w:val="1"/>
      <w:numFmt w:val="bullet"/>
      <w:lvlText w:val=""/>
      <w:lvlJc w:val="left"/>
      <w:pPr>
        <w:ind w:left="2940" w:hanging="360"/>
      </w:pPr>
      <w:rPr>
        <w:rFonts w:hint="default" w:ascii="Symbol" w:hAnsi="Symbol"/>
      </w:rPr>
    </w:lvl>
    <w:lvl w:ilvl="4" w:tplc="0C090003" w:tentative="1">
      <w:start w:val="1"/>
      <w:numFmt w:val="bullet"/>
      <w:lvlText w:val="o"/>
      <w:lvlJc w:val="left"/>
      <w:pPr>
        <w:ind w:left="3660" w:hanging="360"/>
      </w:pPr>
      <w:rPr>
        <w:rFonts w:hint="default" w:ascii="Courier New" w:hAnsi="Courier New" w:cs="Courier New"/>
      </w:rPr>
    </w:lvl>
    <w:lvl w:ilvl="5" w:tplc="0C090005" w:tentative="1">
      <w:start w:val="1"/>
      <w:numFmt w:val="bullet"/>
      <w:lvlText w:val=""/>
      <w:lvlJc w:val="left"/>
      <w:pPr>
        <w:ind w:left="4380" w:hanging="360"/>
      </w:pPr>
      <w:rPr>
        <w:rFonts w:hint="default" w:ascii="Wingdings" w:hAnsi="Wingdings"/>
      </w:rPr>
    </w:lvl>
    <w:lvl w:ilvl="6" w:tplc="0C090001" w:tentative="1">
      <w:start w:val="1"/>
      <w:numFmt w:val="bullet"/>
      <w:lvlText w:val=""/>
      <w:lvlJc w:val="left"/>
      <w:pPr>
        <w:ind w:left="5100" w:hanging="360"/>
      </w:pPr>
      <w:rPr>
        <w:rFonts w:hint="default" w:ascii="Symbol" w:hAnsi="Symbol"/>
      </w:rPr>
    </w:lvl>
    <w:lvl w:ilvl="7" w:tplc="0C090003" w:tentative="1">
      <w:start w:val="1"/>
      <w:numFmt w:val="bullet"/>
      <w:lvlText w:val="o"/>
      <w:lvlJc w:val="left"/>
      <w:pPr>
        <w:ind w:left="5820" w:hanging="360"/>
      </w:pPr>
      <w:rPr>
        <w:rFonts w:hint="default" w:ascii="Courier New" w:hAnsi="Courier New" w:cs="Courier New"/>
      </w:rPr>
    </w:lvl>
    <w:lvl w:ilvl="8" w:tplc="0C090005" w:tentative="1">
      <w:start w:val="1"/>
      <w:numFmt w:val="bullet"/>
      <w:lvlText w:val=""/>
      <w:lvlJc w:val="left"/>
      <w:pPr>
        <w:ind w:left="6540" w:hanging="360"/>
      </w:pPr>
      <w:rPr>
        <w:rFonts w:hint="default" w:ascii="Wingdings" w:hAnsi="Wingdings"/>
      </w:rPr>
    </w:lvl>
  </w:abstractNum>
  <w:abstractNum w:abstractNumId="20" w15:restartNumberingAfterBreak="0">
    <w:nsid w:val="7C2F6F8A"/>
    <w:multiLevelType w:val="multilevel"/>
    <w:tmpl w:val="BC50F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4"/>
  </w:num>
  <w:num w:numId="4">
    <w:abstractNumId w:val="15"/>
  </w:num>
  <w:num w:numId="5">
    <w:abstractNumId w:val="0"/>
  </w:num>
  <w:num w:numId="6">
    <w:abstractNumId w:val="2"/>
  </w:num>
  <w:num w:numId="7">
    <w:abstractNumId w:val="13"/>
  </w:num>
  <w:num w:numId="8">
    <w:abstractNumId w:val="10"/>
  </w:num>
  <w:num w:numId="9">
    <w:abstractNumId w:val="18"/>
  </w:num>
  <w:num w:numId="10">
    <w:abstractNumId w:val="6"/>
  </w:num>
  <w:num w:numId="11">
    <w:abstractNumId w:val="19"/>
  </w:num>
  <w:num w:numId="12">
    <w:abstractNumId w:val="20"/>
  </w:num>
  <w:num w:numId="13">
    <w:abstractNumId w:val="3"/>
  </w:num>
  <w:num w:numId="14">
    <w:abstractNumId w:val="14"/>
  </w:num>
  <w:num w:numId="15">
    <w:abstractNumId w:val="7"/>
  </w:num>
  <w:num w:numId="16">
    <w:abstractNumId w:val="17"/>
  </w:num>
  <w:num w:numId="17">
    <w:abstractNumId w:val="5"/>
  </w:num>
  <w:num w:numId="18">
    <w:abstractNumId w:val="11"/>
  </w:num>
  <w:num w:numId="19">
    <w:abstractNumId w:val="16"/>
  </w:num>
  <w:num w:numId="20">
    <w:abstractNumId w:val="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773"/>
    <w:rsid w:val="0000030B"/>
    <w:rsid w:val="0000443D"/>
    <w:rsid w:val="000405E6"/>
    <w:rsid w:val="00076BB2"/>
    <w:rsid w:val="000A1B08"/>
    <w:rsid w:val="000A2719"/>
    <w:rsid w:val="000B421F"/>
    <w:rsid w:val="000D08BC"/>
    <w:rsid w:val="000F573E"/>
    <w:rsid w:val="001161A9"/>
    <w:rsid w:val="0011722E"/>
    <w:rsid w:val="001257C2"/>
    <w:rsid w:val="001436E0"/>
    <w:rsid w:val="00176E08"/>
    <w:rsid w:val="001B1F5E"/>
    <w:rsid w:val="001F618F"/>
    <w:rsid w:val="0020654E"/>
    <w:rsid w:val="0024347E"/>
    <w:rsid w:val="00250C9E"/>
    <w:rsid w:val="002872CC"/>
    <w:rsid w:val="002B6EF8"/>
    <w:rsid w:val="002E30C7"/>
    <w:rsid w:val="002F231C"/>
    <w:rsid w:val="002F4A7B"/>
    <w:rsid w:val="00302716"/>
    <w:rsid w:val="003368D7"/>
    <w:rsid w:val="0035266B"/>
    <w:rsid w:val="003640D9"/>
    <w:rsid w:val="00373467"/>
    <w:rsid w:val="00383083"/>
    <w:rsid w:val="003C6548"/>
    <w:rsid w:val="003E0598"/>
    <w:rsid w:val="003E38F0"/>
    <w:rsid w:val="003F3A4D"/>
    <w:rsid w:val="004025D7"/>
    <w:rsid w:val="00406D06"/>
    <w:rsid w:val="004124E1"/>
    <w:rsid w:val="0042099B"/>
    <w:rsid w:val="004226AA"/>
    <w:rsid w:val="00440DB6"/>
    <w:rsid w:val="00445AEF"/>
    <w:rsid w:val="00460AF1"/>
    <w:rsid w:val="004B3593"/>
    <w:rsid w:val="004C3C04"/>
    <w:rsid w:val="004D579E"/>
    <w:rsid w:val="004F4773"/>
    <w:rsid w:val="00506309"/>
    <w:rsid w:val="00517FF1"/>
    <w:rsid w:val="005240F0"/>
    <w:rsid w:val="00572430"/>
    <w:rsid w:val="005901EC"/>
    <w:rsid w:val="00593C60"/>
    <w:rsid w:val="00594484"/>
    <w:rsid w:val="005A119A"/>
    <w:rsid w:val="005A1BF3"/>
    <w:rsid w:val="005C371C"/>
    <w:rsid w:val="005E6F94"/>
    <w:rsid w:val="00622F93"/>
    <w:rsid w:val="006238B1"/>
    <w:rsid w:val="00674E72"/>
    <w:rsid w:val="00677870"/>
    <w:rsid w:val="006826D8"/>
    <w:rsid w:val="006A4AD4"/>
    <w:rsid w:val="006B52FB"/>
    <w:rsid w:val="006E0501"/>
    <w:rsid w:val="006E640B"/>
    <w:rsid w:val="006F0F5F"/>
    <w:rsid w:val="006F1224"/>
    <w:rsid w:val="00733400"/>
    <w:rsid w:val="00735648"/>
    <w:rsid w:val="00740EA7"/>
    <w:rsid w:val="00763A92"/>
    <w:rsid w:val="00774BEA"/>
    <w:rsid w:val="00780DBF"/>
    <w:rsid w:val="00791AD6"/>
    <w:rsid w:val="007C4F84"/>
    <w:rsid w:val="007C54B0"/>
    <w:rsid w:val="007E2DEB"/>
    <w:rsid w:val="008373E3"/>
    <w:rsid w:val="0085198C"/>
    <w:rsid w:val="00882B2D"/>
    <w:rsid w:val="00884AED"/>
    <w:rsid w:val="00885197"/>
    <w:rsid w:val="008D335D"/>
    <w:rsid w:val="00927BEA"/>
    <w:rsid w:val="00953EBC"/>
    <w:rsid w:val="0098550C"/>
    <w:rsid w:val="00993C73"/>
    <w:rsid w:val="009B33B0"/>
    <w:rsid w:val="009C2F2D"/>
    <w:rsid w:val="009D0886"/>
    <w:rsid w:val="009D259D"/>
    <w:rsid w:val="009D7971"/>
    <w:rsid w:val="00A17DC1"/>
    <w:rsid w:val="00A32732"/>
    <w:rsid w:val="00A442BB"/>
    <w:rsid w:val="00A678C3"/>
    <w:rsid w:val="00A95DC6"/>
    <w:rsid w:val="00AA0EA9"/>
    <w:rsid w:val="00AC2C47"/>
    <w:rsid w:val="00AC7D08"/>
    <w:rsid w:val="00AD1E71"/>
    <w:rsid w:val="00AF181F"/>
    <w:rsid w:val="00AF7EFD"/>
    <w:rsid w:val="00B10937"/>
    <w:rsid w:val="00B246BF"/>
    <w:rsid w:val="00B72849"/>
    <w:rsid w:val="00B74890"/>
    <w:rsid w:val="00B96BB4"/>
    <w:rsid w:val="00B9740D"/>
    <w:rsid w:val="00BC19DC"/>
    <w:rsid w:val="00BE4319"/>
    <w:rsid w:val="00C2207E"/>
    <w:rsid w:val="00C32AA2"/>
    <w:rsid w:val="00C45CBD"/>
    <w:rsid w:val="00C51CB3"/>
    <w:rsid w:val="00C649DA"/>
    <w:rsid w:val="00C8080F"/>
    <w:rsid w:val="00C9478C"/>
    <w:rsid w:val="00CB5514"/>
    <w:rsid w:val="00CB6ED6"/>
    <w:rsid w:val="00CC1D18"/>
    <w:rsid w:val="00CD09BE"/>
    <w:rsid w:val="00CD6A0F"/>
    <w:rsid w:val="00CD7FBA"/>
    <w:rsid w:val="00CE42DB"/>
    <w:rsid w:val="00CE53C4"/>
    <w:rsid w:val="00CF17F8"/>
    <w:rsid w:val="00D30260"/>
    <w:rsid w:val="00D41125"/>
    <w:rsid w:val="00D67FED"/>
    <w:rsid w:val="00D81CA7"/>
    <w:rsid w:val="00DA1C71"/>
    <w:rsid w:val="00DC35A0"/>
    <w:rsid w:val="00E11E39"/>
    <w:rsid w:val="00E5272E"/>
    <w:rsid w:val="00E83E07"/>
    <w:rsid w:val="00E94EDB"/>
    <w:rsid w:val="00EA7771"/>
    <w:rsid w:val="00EB3B08"/>
    <w:rsid w:val="00ED16DA"/>
    <w:rsid w:val="00F17416"/>
    <w:rsid w:val="00F266C1"/>
    <w:rsid w:val="00F30D49"/>
    <w:rsid w:val="00F45C10"/>
    <w:rsid w:val="00F7221D"/>
    <w:rsid w:val="00F723A4"/>
    <w:rsid w:val="00F77607"/>
    <w:rsid w:val="00F8226C"/>
    <w:rsid w:val="00F9250B"/>
    <w:rsid w:val="00FA5A2D"/>
    <w:rsid w:val="00FC4C0E"/>
    <w:rsid w:val="14ADEB79"/>
    <w:rsid w:val="25009762"/>
    <w:rsid w:val="2619614B"/>
    <w:rsid w:val="3210E28B"/>
    <w:rsid w:val="3E84B62E"/>
    <w:rsid w:val="6F4D41E3"/>
    <w:rsid w:val="79BBD4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70A25"/>
  <w14:defaultImageDpi w14:val="32767"/>
  <w15:chartTrackingRefBased/>
  <w15:docId w15:val="{FDC6A730-3F5A-4FAC-92B4-08F7D6F8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Pr>
      <w:lang w:val="en-AU"/>
    </w:rPr>
  </w:style>
  <w:style w:type="paragraph" w:styleId="Heading2">
    <w:name w:val="heading 2"/>
    <w:basedOn w:val="Normal"/>
    <w:link w:val="Heading2Char"/>
    <w:uiPriority w:val="9"/>
    <w:qFormat/>
    <w:rsid w:val="004F4773"/>
    <w:pPr>
      <w:spacing w:before="100" w:beforeAutospacing="1" w:after="100" w:afterAutospacing="1"/>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4F4773"/>
    <w:rPr>
      <w:rFonts w:ascii="Times New Roman" w:hAnsi="Times New Roman" w:eastAsia="Times New Roman" w:cs="Times New Roman"/>
      <w:b/>
      <w:bCs/>
      <w:sz w:val="36"/>
      <w:szCs w:val="36"/>
      <w:lang w:val="en-AU"/>
    </w:rPr>
  </w:style>
  <w:style w:type="paragraph" w:styleId="ListParagraph">
    <w:name w:val="List Paragraph"/>
    <w:basedOn w:val="Normal"/>
    <w:uiPriority w:val="34"/>
    <w:qFormat/>
    <w:rsid w:val="004F4773"/>
    <w:pPr>
      <w:ind w:left="720"/>
      <w:contextualSpacing/>
    </w:pPr>
  </w:style>
  <w:style w:type="paragraph" w:styleId="NormalWeb">
    <w:name w:val="Normal (Web)"/>
    <w:basedOn w:val="Normal"/>
    <w:uiPriority w:val="99"/>
    <w:semiHidden/>
    <w:unhideWhenUsed/>
    <w:rsid w:val="00AC2C47"/>
    <w:pPr>
      <w:spacing w:before="100" w:beforeAutospacing="1" w:after="100" w:afterAutospacing="1"/>
    </w:pPr>
    <w:rPr>
      <w:rFonts w:ascii="Times New Roman" w:hAnsi="Times New Roman" w:eastAsia="Times New Roman" w:cs="Times New Roman"/>
    </w:rPr>
  </w:style>
  <w:style w:type="table" w:styleId="TableGrid">
    <w:name w:val="Table Grid"/>
    <w:basedOn w:val="TableNormal"/>
    <w:uiPriority w:val="39"/>
    <w:rsid w:val="00C9478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C9478C"/>
    <w:pPr>
      <w:autoSpaceDE w:val="0"/>
      <w:autoSpaceDN w:val="0"/>
      <w:adjustRightInd w:val="0"/>
    </w:pPr>
    <w:rPr>
      <w:rFonts w:ascii="Arial" w:hAnsi="Arial" w:cs="Arial"/>
      <w:color w:val="000000"/>
      <w:lang w:val="en-US"/>
    </w:rPr>
  </w:style>
  <w:style w:type="character" w:styleId="CommentReference">
    <w:name w:val="annotation reference"/>
    <w:basedOn w:val="DefaultParagraphFont"/>
    <w:uiPriority w:val="99"/>
    <w:semiHidden/>
    <w:unhideWhenUsed/>
    <w:rsid w:val="000B421F"/>
    <w:rPr>
      <w:sz w:val="16"/>
      <w:szCs w:val="16"/>
    </w:rPr>
  </w:style>
  <w:style w:type="paragraph" w:styleId="CommentText">
    <w:name w:val="annotation text"/>
    <w:basedOn w:val="Normal"/>
    <w:link w:val="CommentTextChar"/>
    <w:uiPriority w:val="99"/>
    <w:semiHidden/>
    <w:unhideWhenUsed/>
    <w:rsid w:val="000B421F"/>
    <w:rPr>
      <w:sz w:val="20"/>
      <w:szCs w:val="20"/>
    </w:rPr>
  </w:style>
  <w:style w:type="character" w:styleId="CommentTextChar" w:customStyle="1">
    <w:name w:val="Comment Text Char"/>
    <w:basedOn w:val="DefaultParagraphFont"/>
    <w:link w:val="CommentText"/>
    <w:uiPriority w:val="99"/>
    <w:semiHidden/>
    <w:rsid w:val="000B421F"/>
    <w:rPr>
      <w:sz w:val="20"/>
      <w:szCs w:val="20"/>
      <w:lang w:val="en-AU"/>
    </w:rPr>
  </w:style>
  <w:style w:type="paragraph" w:styleId="CommentSubject">
    <w:name w:val="annotation subject"/>
    <w:basedOn w:val="CommentText"/>
    <w:next w:val="CommentText"/>
    <w:link w:val="CommentSubjectChar"/>
    <w:uiPriority w:val="99"/>
    <w:semiHidden/>
    <w:unhideWhenUsed/>
    <w:rsid w:val="000B421F"/>
    <w:rPr>
      <w:b/>
      <w:bCs/>
    </w:rPr>
  </w:style>
  <w:style w:type="character" w:styleId="CommentSubjectChar" w:customStyle="1">
    <w:name w:val="Comment Subject Char"/>
    <w:basedOn w:val="CommentTextChar"/>
    <w:link w:val="CommentSubject"/>
    <w:uiPriority w:val="99"/>
    <w:semiHidden/>
    <w:rsid w:val="000B421F"/>
    <w:rPr>
      <w:b/>
      <w:bCs/>
      <w:sz w:val="20"/>
      <w:szCs w:val="20"/>
      <w:lang w:val="en-AU"/>
    </w:rPr>
  </w:style>
  <w:style w:type="paragraph" w:styleId="BalloonText">
    <w:name w:val="Balloon Text"/>
    <w:basedOn w:val="Normal"/>
    <w:link w:val="BalloonTextChar"/>
    <w:uiPriority w:val="99"/>
    <w:semiHidden/>
    <w:unhideWhenUsed/>
    <w:rsid w:val="000B421F"/>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B421F"/>
    <w:rPr>
      <w:rFonts w:ascii="Segoe UI" w:hAnsi="Segoe UI" w:cs="Segoe UI"/>
      <w:sz w:val="18"/>
      <w:szCs w:val="18"/>
      <w:lang w:val="en-AU"/>
    </w:rPr>
  </w:style>
  <w:style w:type="paragraph" w:styleId="Header">
    <w:name w:val="header"/>
    <w:basedOn w:val="Normal"/>
    <w:link w:val="HeaderChar"/>
    <w:uiPriority w:val="99"/>
    <w:unhideWhenUsed/>
    <w:rsid w:val="004226AA"/>
    <w:pPr>
      <w:tabs>
        <w:tab w:val="center" w:pos="4513"/>
        <w:tab w:val="right" w:pos="9026"/>
      </w:tabs>
    </w:pPr>
  </w:style>
  <w:style w:type="character" w:styleId="HeaderChar" w:customStyle="1">
    <w:name w:val="Header Char"/>
    <w:basedOn w:val="DefaultParagraphFont"/>
    <w:link w:val="Header"/>
    <w:uiPriority w:val="99"/>
    <w:rsid w:val="004226AA"/>
    <w:rPr>
      <w:lang w:val="en-AU"/>
    </w:rPr>
  </w:style>
  <w:style w:type="paragraph" w:styleId="Footer">
    <w:name w:val="footer"/>
    <w:basedOn w:val="Normal"/>
    <w:link w:val="FooterChar"/>
    <w:uiPriority w:val="99"/>
    <w:unhideWhenUsed/>
    <w:rsid w:val="004226AA"/>
    <w:pPr>
      <w:tabs>
        <w:tab w:val="center" w:pos="4513"/>
        <w:tab w:val="right" w:pos="9026"/>
      </w:tabs>
    </w:pPr>
  </w:style>
  <w:style w:type="character" w:styleId="FooterChar" w:customStyle="1">
    <w:name w:val="Footer Char"/>
    <w:basedOn w:val="DefaultParagraphFont"/>
    <w:link w:val="Footer"/>
    <w:uiPriority w:val="99"/>
    <w:rsid w:val="004226AA"/>
    <w:rPr>
      <w:lang w:val="en-AU"/>
    </w:rPr>
  </w:style>
  <w:style w:type="character" w:styleId="LineNumber">
    <w:name w:val="line number"/>
    <w:basedOn w:val="DefaultParagraphFont"/>
    <w:uiPriority w:val="99"/>
    <w:semiHidden/>
    <w:unhideWhenUsed/>
    <w:rsid w:val="00E11E39"/>
  </w:style>
  <w:style w:type="character" w:styleId="Hyperlink">
    <w:name w:val="Hyperlink"/>
    <w:basedOn w:val="DefaultParagraphFont"/>
    <w:uiPriority w:val="99"/>
    <w:unhideWhenUsed/>
    <w:rsid w:val="00C8080F"/>
    <w:rPr>
      <w:color w:val="0000FF"/>
      <w:u w:val="single"/>
    </w:rPr>
  </w:style>
  <w:style w:type="character" w:styleId="UnresolvedMention">
    <w:name w:val="Unresolved Mention"/>
    <w:basedOn w:val="DefaultParagraphFont"/>
    <w:uiPriority w:val="99"/>
    <w:rsid w:val="006F1224"/>
    <w:rPr>
      <w:color w:val="605E5C"/>
      <w:shd w:val="clear" w:color="auto" w:fill="E1DFDD"/>
    </w:rPr>
  </w:style>
  <w:style w:type="paragraph" w:styleId="paragraph" w:customStyle="1">
    <w:name w:val="paragraph"/>
    <w:basedOn w:val="Normal"/>
    <w:rsid w:val="003E38F0"/>
    <w:pPr>
      <w:spacing w:before="100" w:beforeAutospacing="1" w:after="100" w:afterAutospacing="1"/>
    </w:pPr>
    <w:rPr>
      <w:rFonts w:ascii="Times New Roman" w:hAnsi="Times New Roman" w:eastAsia="Times New Roman" w:cs="Times New Roman"/>
      <w:lang w:eastAsia="en-AU"/>
    </w:rPr>
  </w:style>
  <w:style w:type="character" w:styleId="spellingerror" w:customStyle="1">
    <w:name w:val="spellingerror"/>
    <w:basedOn w:val="DefaultParagraphFont"/>
    <w:rsid w:val="003E38F0"/>
  </w:style>
  <w:style w:type="character" w:styleId="normaltextrun" w:customStyle="1">
    <w:name w:val="normaltextrun"/>
    <w:basedOn w:val="DefaultParagraphFont"/>
    <w:rsid w:val="003E38F0"/>
  </w:style>
  <w:style w:type="character" w:styleId="eop" w:customStyle="1">
    <w:name w:val="eop"/>
    <w:basedOn w:val="DefaultParagraphFont"/>
    <w:rsid w:val="003E3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3554">
      <w:bodyDiv w:val="1"/>
      <w:marLeft w:val="0"/>
      <w:marRight w:val="0"/>
      <w:marTop w:val="0"/>
      <w:marBottom w:val="0"/>
      <w:divBdr>
        <w:top w:val="none" w:sz="0" w:space="0" w:color="auto"/>
        <w:left w:val="none" w:sz="0" w:space="0" w:color="auto"/>
        <w:bottom w:val="none" w:sz="0" w:space="0" w:color="auto"/>
        <w:right w:val="none" w:sz="0" w:space="0" w:color="auto"/>
      </w:divBdr>
    </w:div>
    <w:div w:id="47195786">
      <w:bodyDiv w:val="1"/>
      <w:marLeft w:val="0"/>
      <w:marRight w:val="0"/>
      <w:marTop w:val="0"/>
      <w:marBottom w:val="0"/>
      <w:divBdr>
        <w:top w:val="none" w:sz="0" w:space="0" w:color="auto"/>
        <w:left w:val="none" w:sz="0" w:space="0" w:color="auto"/>
        <w:bottom w:val="none" w:sz="0" w:space="0" w:color="auto"/>
        <w:right w:val="none" w:sz="0" w:space="0" w:color="auto"/>
      </w:divBdr>
    </w:div>
    <w:div w:id="319037939">
      <w:bodyDiv w:val="1"/>
      <w:marLeft w:val="0"/>
      <w:marRight w:val="0"/>
      <w:marTop w:val="0"/>
      <w:marBottom w:val="0"/>
      <w:divBdr>
        <w:top w:val="none" w:sz="0" w:space="0" w:color="auto"/>
        <w:left w:val="none" w:sz="0" w:space="0" w:color="auto"/>
        <w:bottom w:val="none" w:sz="0" w:space="0" w:color="auto"/>
        <w:right w:val="none" w:sz="0" w:space="0" w:color="auto"/>
      </w:divBdr>
      <w:divsChild>
        <w:div w:id="1584487051">
          <w:marLeft w:val="0"/>
          <w:marRight w:val="0"/>
          <w:marTop w:val="0"/>
          <w:marBottom w:val="0"/>
          <w:divBdr>
            <w:top w:val="none" w:sz="0" w:space="0" w:color="auto"/>
            <w:left w:val="none" w:sz="0" w:space="0" w:color="auto"/>
            <w:bottom w:val="none" w:sz="0" w:space="0" w:color="auto"/>
            <w:right w:val="none" w:sz="0" w:space="0" w:color="auto"/>
          </w:divBdr>
        </w:div>
        <w:div w:id="510796412">
          <w:marLeft w:val="0"/>
          <w:marRight w:val="0"/>
          <w:marTop w:val="0"/>
          <w:marBottom w:val="0"/>
          <w:divBdr>
            <w:top w:val="none" w:sz="0" w:space="0" w:color="auto"/>
            <w:left w:val="none" w:sz="0" w:space="0" w:color="auto"/>
            <w:bottom w:val="none" w:sz="0" w:space="0" w:color="auto"/>
            <w:right w:val="none" w:sz="0" w:space="0" w:color="auto"/>
          </w:divBdr>
        </w:div>
        <w:div w:id="897934977">
          <w:marLeft w:val="0"/>
          <w:marRight w:val="0"/>
          <w:marTop w:val="0"/>
          <w:marBottom w:val="0"/>
          <w:divBdr>
            <w:top w:val="none" w:sz="0" w:space="0" w:color="auto"/>
            <w:left w:val="none" w:sz="0" w:space="0" w:color="auto"/>
            <w:bottom w:val="none" w:sz="0" w:space="0" w:color="auto"/>
            <w:right w:val="none" w:sz="0" w:space="0" w:color="auto"/>
          </w:divBdr>
        </w:div>
        <w:div w:id="741483715">
          <w:marLeft w:val="0"/>
          <w:marRight w:val="0"/>
          <w:marTop w:val="0"/>
          <w:marBottom w:val="0"/>
          <w:divBdr>
            <w:top w:val="none" w:sz="0" w:space="0" w:color="auto"/>
            <w:left w:val="none" w:sz="0" w:space="0" w:color="auto"/>
            <w:bottom w:val="none" w:sz="0" w:space="0" w:color="auto"/>
            <w:right w:val="none" w:sz="0" w:space="0" w:color="auto"/>
          </w:divBdr>
        </w:div>
        <w:div w:id="268778001">
          <w:marLeft w:val="0"/>
          <w:marRight w:val="0"/>
          <w:marTop w:val="0"/>
          <w:marBottom w:val="0"/>
          <w:divBdr>
            <w:top w:val="none" w:sz="0" w:space="0" w:color="auto"/>
            <w:left w:val="none" w:sz="0" w:space="0" w:color="auto"/>
            <w:bottom w:val="none" w:sz="0" w:space="0" w:color="auto"/>
            <w:right w:val="none" w:sz="0" w:space="0" w:color="auto"/>
          </w:divBdr>
        </w:div>
        <w:div w:id="1239172037">
          <w:marLeft w:val="0"/>
          <w:marRight w:val="0"/>
          <w:marTop w:val="0"/>
          <w:marBottom w:val="0"/>
          <w:divBdr>
            <w:top w:val="none" w:sz="0" w:space="0" w:color="auto"/>
            <w:left w:val="none" w:sz="0" w:space="0" w:color="auto"/>
            <w:bottom w:val="none" w:sz="0" w:space="0" w:color="auto"/>
            <w:right w:val="none" w:sz="0" w:space="0" w:color="auto"/>
          </w:divBdr>
        </w:div>
        <w:div w:id="1752194569">
          <w:marLeft w:val="0"/>
          <w:marRight w:val="0"/>
          <w:marTop w:val="0"/>
          <w:marBottom w:val="0"/>
          <w:divBdr>
            <w:top w:val="none" w:sz="0" w:space="0" w:color="auto"/>
            <w:left w:val="none" w:sz="0" w:space="0" w:color="auto"/>
            <w:bottom w:val="none" w:sz="0" w:space="0" w:color="auto"/>
            <w:right w:val="none" w:sz="0" w:space="0" w:color="auto"/>
          </w:divBdr>
        </w:div>
        <w:div w:id="806901572">
          <w:marLeft w:val="0"/>
          <w:marRight w:val="0"/>
          <w:marTop w:val="0"/>
          <w:marBottom w:val="0"/>
          <w:divBdr>
            <w:top w:val="none" w:sz="0" w:space="0" w:color="auto"/>
            <w:left w:val="none" w:sz="0" w:space="0" w:color="auto"/>
            <w:bottom w:val="none" w:sz="0" w:space="0" w:color="auto"/>
            <w:right w:val="none" w:sz="0" w:space="0" w:color="auto"/>
          </w:divBdr>
        </w:div>
        <w:div w:id="1947885958">
          <w:marLeft w:val="0"/>
          <w:marRight w:val="0"/>
          <w:marTop w:val="0"/>
          <w:marBottom w:val="0"/>
          <w:divBdr>
            <w:top w:val="none" w:sz="0" w:space="0" w:color="auto"/>
            <w:left w:val="none" w:sz="0" w:space="0" w:color="auto"/>
            <w:bottom w:val="none" w:sz="0" w:space="0" w:color="auto"/>
            <w:right w:val="none" w:sz="0" w:space="0" w:color="auto"/>
          </w:divBdr>
        </w:div>
        <w:div w:id="89353170">
          <w:marLeft w:val="0"/>
          <w:marRight w:val="0"/>
          <w:marTop w:val="0"/>
          <w:marBottom w:val="0"/>
          <w:divBdr>
            <w:top w:val="none" w:sz="0" w:space="0" w:color="auto"/>
            <w:left w:val="none" w:sz="0" w:space="0" w:color="auto"/>
            <w:bottom w:val="none" w:sz="0" w:space="0" w:color="auto"/>
            <w:right w:val="none" w:sz="0" w:space="0" w:color="auto"/>
          </w:divBdr>
        </w:div>
        <w:div w:id="1946382538">
          <w:marLeft w:val="0"/>
          <w:marRight w:val="0"/>
          <w:marTop w:val="0"/>
          <w:marBottom w:val="0"/>
          <w:divBdr>
            <w:top w:val="none" w:sz="0" w:space="0" w:color="auto"/>
            <w:left w:val="none" w:sz="0" w:space="0" w:color="auto"/>
            <w:bottom w:val="none" w:sz="0" w:space="0" w:color="auto"/>
            <w:right w:val="none" w:sz="0" w:space="0" w:color="auto"/>
          </w:divBdr>
        </w:div>
        <w:div w:id="402682910">
          <w:marLeft w:val="0"/>
          <w:marRight w:val="0"/>
          <w:marTop w:val="0"/>
          <w:marBottom w:val="0"/>
          <w:divBdr>
            <w:top w:val="none" w:sz="0" w:space="0" w:color="auto"/>
            <w:left w:val="none" w:sz="0" w:space="0" w:color="auto"/>
            <w:bottom w:val="none" w:sz="0" w:space="0" w:color="auto"/>
            <w:right w:val="none" w:sz="0" w:space="0" w:color="auto"/>
          </w:divBdr>
        </w:div>
        <w:div w:id="1156799180">
          <w:marLeft w:val="0"/>
          <w:marRight w:val="0"/>
          <w:marTop w:val="0"/>
          <w:marBottom w:val="0"/>
          <w:divBdr>
            <w:top w:val="none" w:sz="0" w:space="0" w:color="auto"/>
            <w:left w:val="none" w:sz="0" w:space="0" w:color="auto"/>
            <w:bottom w:val="none" w:sz="0" w:space="0" w:color="auto"/>
            <w:right w:val="none" w:sz="0" w:space="0" w:color="auto"/>
          </w:divBdr>
        </w:div>
        <w:div w:id="1097872038">
          <w:marLeft w:val="0"/>
          <w:marRight w:val="0"/>
          <w:marTop w:val="0"/>
          <w:marBottom w:val="0"/>
          <w:divBdr>
            <w:top w:val="none" w:sz="0" w:space="0" w:color="auto"/>
            <w:left w:val="none" w:sz="0" w:space="0" w:color="auto"/>
            <w:bottom w:val="none" w:sz="0" w:space="0" w:color="auto"/>
            <w:right w:val="none" w:sz="0" w:space="0" w:color="auto"/>
          </w:divBdr>
        </w:div>
        <w:div w:id="849832712">
          <w:marLeft w:val="0"/>
          <w:marRight w:val="0"/>
          <w:marTop w:val="0"/>
          <w:marBottom w:val="0"/>
          <w:divBdr>
            <w:top w:val="none" w:sz="0" w:space="0" w:color="auto"/>
            <w:left w:val="none" w:sz="0" w:space="0" w:color="auto"/>
            <w:bottom w:val="none" w:sz="0" w:space="0" w:color="auto"/>
            <w:right w:val="none" w:sz="0" w:space="0" w:color="auto"/>
          </w:divBdr>
        </w:div>
        <w:div w:id="1656300019">
          <w:marLeft w:val="0"/>
          <w:marRight w:val="0"/>
          <w:marTop w:val="0"/>
          <w:marBottom w:val="0"/>
          <w:divBdr>
            <w:top w:val="none" w:sz="0" w:space="0" w:color="auto"/>
            <w:left w:val="none" w:sz="0" w:space="0" w:color="auto"/>
            <w:bottom w:val="none" w:sz="0" w:space="0" w:color="auto"/>
            <w:right w:val="none" w:sz="0" w:space="0" w:color="auto"/>
          </w:divBdr>
        </w:div>
        <w:div w:id="1773747287">
          <w:marLeft w:val="0"/>
          <w:marRight w:val="0"/>
          <w:marTop w:val="0"/>
          <w:marBottom w:val="0"/>
          <w:divBdr>
            <w:top w:val="none" w:sz="0" w:space="0" w:color="auto"/>
            <w:left w:val="none" w:sz="0" w:space="0" w:color="auto"/>
            <w:bottom w:val="none" w:sz="0" w:space="0" w:color="auto"/>
            <w:right w:val="none" w:sz="0" w:space="0" w:color="auto"/>
          </w:divBdr>
        </w:div>
        <w:div w:id="1505246127">
          <w:marLeft w:val="0"/>
          <w:marRight w:val="0"/>
          <w:marTop w:val="0"/>
          <w:marBottom w:val="0"/>
          <w:divBdr>
            <w:top w:val="none" w:sz="0" w:space="0" w:color="auto"/>
            <w:left w:val="none" w:sz="0" w:space="0" w:color="auto"/>
            <w:bottom w:val="none" w:sz="0" w:space="0" w:color="auto"/>
            <w:right w:val="none" w:sz="0" w:space="0" w:color="auto"/>
          </w:divBdr>
        </w:div>
        <w:div w:id="707796279">
          <w:marLeft w:val="0"/>
          <w:marRight w:val="0"/>
          <w:marTop w:val="0"/>
          <w:marBottom w:val="0"/>
          <w:divBdr>
            <w:top w:val="none" w:sz="0" w:space="0" w:color="auto"/>
            <w:left w:val="none" w:sz="0" w:space="0" w:color="auto"/>
            <w:bottom w:val="none" w:sz="0" w:space="0" w:color="auto"/>
            <w:right w:val="none" w:sz="0" w:space="0" w:color="auto"/>
          </w:divBdr>
        </w:div>
        <w:div w:id="1734620861">
          <w:marLeft w:val="0"/>
          <w:marRight w:val="0"/>
          <w:marTop w:val="0"/>
          <w:marBottom w:val="0"/>
          <w:divBdr>
            <w:top w:val="none" w:sz="0" w:space="0" w:color="auto"/>
            <w:left w:val="none" w:sz="0" w:space="0" w:color="auto"/>
            <w:bottom w:val="none" w:sz="0" w:space="0" w:color="auto"/>
            <w:right w:val="none" w:sz="0" w:space="0" w:color="auto"/>
          </w:divBdr>
        </w:div>
      </w:divsChild>
    </w:div>
    <w:div w:id="409887653">
      <w:bodyDiv w:val="1"/>
      <w:marLeft w:val="0"/>
      <w:marRight w:val="0"/>
      <w:marTop w:val="0"/>
      <w:marBottom w:val="0"/>
      <w:divBdr>
        <w:top w:val="none" w:sz="0" w:space="0" w:color="auto"/>
        <w:left w:val="none" w:sz="0" w:space="0" w:color="auto"/>
        <w:bottom w:val="none" w:sz="0" w:space="0" w:color="auto"/>
        <w:right w:val="none" w:sz="0" w:space="0" w:color="auto"/>
      </w:divBdr>
    </w:div>
    <w:div w:id="417558398">
      <w:bodyDiv w:val="1"/>
      <w:marLeft w:val="0"/>
      <w:marRight w:val="0"/>
      <w:marTop w:val="0"/>
      <w:marBottom w:val="0"/>
      <w:divBdr>
        <w:top w:val="none" w:sz="0" w:space="0" w:color="auto"/>
        <w:left w:val="none" w:sz="0" w:space="0" w:color="auto"/>
        <w:bottom w:val="none" w:sz="0" w:space="0" w:color="auto"/>
        <w:right w:val="none" w:sz="0" w:space="0" w:color="auto"/>
      </w:divBdr>
    </w:div>
    <w:div w:id="552351641">
      <w:bodyDiv w:val="1"/>
      <w:marLeft w:val="0"/>
      <w:marRight w:val="0"/>
      <w:marTop w:val="0"/>
      <w:marBottom w:val="0"/>
      <w:divBdr>
        <w:top w:val="none" w:sz="0" w:space="0" w:color="auto"/>
        <w:left w:val="none" w:sz="0" w:space="0" w:color="auto"/>
        <w:bottom w:val="none" w:sz="0" w:space="0" w:color="auto"/>
        <w:right w:val="none" w:sz="0" w:space="0" w:color="auto"/>
      </w:divBdr>
    </w:div>
    <w:div w:id="1278826744">
      <w:bodyDiv w:val="1"/>
      <w:marLeft w:val="0"/>
      <w:marRight w:val="0"/>
      <w:marTop w:val="0"/>
      <w:marBottom w:val="0"/>
      <w:divBdr>
        <w:top w:val="none" w:sz="0" w:space="0" w:color="auto"/>
        <w:left w:val="none" w:sz="0" w:space="0" w:color="auto"/>
        <w:bottom w:val="none" w:sz="0" w:space="0" w:color="auto"/>
        <w:right w:val="none" w:sz="0" w:space="0" w:color="auto"/>
      </w:divBdr>
    </w:div>
    <w:div w:id="1311132106">
      <w:bodyDiv w:val="1"/>
      <w:marLeft w:val="0"/>
      <w:marRight w:val="0"/>
      <w:marTop w:val="0"/>
      <w:marBottom w:val="0"/>
      <w:divBdr>
        <w:top w:val="none" w:sz="0" w:space="0" w:color="auto"/>
        <w:left w:val="none" w:sz="0" w:space="0" w:color="auto"/>
        <w:bottom w:val="none" w:sz="0" w:space="0" w:color="auto"/>
        <w:right w:val="none" w:sz="0" w:space="0" w:color="auto"/>
      </w:divBdr>
    </w:div>
    <w:div w:id="1316447372">
      <w:bodyDiv w:val="1"/>
      <w:marLeft w:val="0"/>
      <w:marRight w:val="0"/>
      <w:marTop w:val="0"/>
      <w:marBottom w:val="0"/>
      <w:divBdr>
        <w:top w:val="none" w:sz="0" w:space="0" w:color="auto"/>
        <w:left w:val="none" w:sz="0" w:space="0" w:color="auto"/>
        <w:bottom w:val="none" w:sz="0" w:space="0" w:color="auto"/>
        <w:right w:val="none" w:sz="0" w:space="0" w:color="auto"/>
      </w:divBdr>
    </w:div>
    <w:div w:id="1503662160">
      <w:bodyDiv w:val="1"/>
      <w:marLeft w:val="0"/>
      <w:marRight w:val="0"/>
      <w:marTop w:val="0"/>
      <w:marBottom w:val="0"/>
      <w:divBdr>
        <w:top w:val="none" w:sz="0" w:space="0" w:color="auto"/>
        <w:left w:val="none" w:sz="0" w:space="0" w:color="auto"/>
        <w:bottom w:val="none" w:sz="0" w:space="0" w:color="auto"/>
        <w:right w:val="none" w:sz="0" w:space="0" w:color="auto"/>
      </w:divBdr>
    </w:div>
    <w:div w:id="1859198914">
      <w:bodyDiv w:val="1"/>
      <w:marLeft w:val="0"/>
      <w:marRight w:val="0"/>
      <w:marTop w:val="0"/>
      <w:marBottom w:val="0"/>
      <w:divBdr>
        <w:top w:val="none" w:sz="0" w:space="0" w:color="auto"/>
        <w:left w:val="none" w:sz="0" w:space="0" w:color="auto"/>
        <w:bottom w:val="none" w:sz="0" w:space="0" w:color="auto"/>
        <w:right w:val="none" w:sz="0" w:space="0" w:color="auto"/>
      </w:divBdr>
      <w:divsChild>
        <w:div w:id="1921285632">
          <w:marLeft w:val="0"/>
          <w:marRight w:val="0"/>
          <w:marTop w:val="0"/>
          <w:marBottom w:val="0"/>
          <w:divBdr>
            <w:top w:val="none" w:sz="0" w:space="0" w:color="auto"/>
            <w:left w:val="none" w:sz="0" w:space="0" w:color="auto"/>
            <w:bottom w:val="none" w:sz="0" w:space="0" w:color="auto"/>
            <w:right w:val="none" w:sz="0" w:space="0" w:color="auto"/>
          </w:divBdr>
          <w:divsChild>
            <w:div w:id="1266114600">
              <w:marLeft w:val="0"/>
              <w:marRight w:val="0"/>
              <w:marTop w:val="0"/>
              <w:marBottom w:val="0"/>
              <w:divBdr>
                <w:top w:val="none" w:sz="0" w:space="0" w:color="auto"/>
                <w:left w:val="none" w:sz="0" w:space="0" w:color="auto"/>
                <w:bottom w:val="none" w:sz="0" w:space="0" w:color="auto"/>
                <w:right w:val="none" w:sz="0" w:space="0" w:color="auto"/>
              </w:divBdr>
              <w:divsChild>
                <w:div w:id="8894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68452">
      <w:bodyDiv w:val="1"/>
      <w:marLeft w:val="0"/>
      <w:marRight w:val="0"/>
      <w:marTop w:val="0"/>
      <w:marBottom w:val="0"/>
      <w:divBdr>
        <w:top w:val="none" w:sz="0" w:space="0" w:color="auto"/>
        <w:left w:val="none" w:sz="0" w:space="0" w:color="auto"/>
        <w:bottom w:val="none" w:sz="0" w:space="0" w:color="auto"/>
        <w:right w:val="none" w:sz="0" w:space="0" w:color="auto"/>
      </w:divBdr>
    </w:div>
    <w:div w:id="195836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theguardian.com/education/2016/apr/30/cv-of-failures-princeton-professor-publishes-resume-of-his-career-lows"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AAA12576117A41BB66C22027CB5ABA" ma:contentTypeVersion="10" ma:contentTypeDescription="Create a new document." ma:contentTypeScope="" ma:versionID="51aa2c57696540a1e09dadb35f95b2b2">
  <xsd:schema xmlns:xsd="http://www.w3.org/2001/XMLSchema" xmlns:xs="http://www.w3.org/2001/XMLSchema" xmlns:p="http://schemas.microsoft.com/office/2006/metadata/properties" xmlns:ns2="f3028938-02db-42bb-938e-ee3f93fa87dd" targetNamespace="http://schemas.microsoft.com/office/2006/metadata/properties" ma:root="true" ma:fieldsID="67d61ccdacb62620dad5faf30ea99a44" ns2:_="">
    <xsd:import namespace="f3028938-02db-42bb-938e-ee3f93fa87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28938-02db-42bb-938e-ee3f93fa8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7DCB8-3B6F-451D-8AD7-7919CED80C2F}">
  <ds:schemaRefs>
    <ds:schemaRef ds:uri="http://schemas.microsoft.com/sharepoint/v3/contenttype/forms"/>
  </ds:schemaRefs>
</ds:datastoreItem>
</file>

<file path=customXml/itemProps2.xml><?xml version="1.0" encoding="utf-8"?>
<ds:datastoreItem xmlns:ds="http://schemas.openxmlformats.org/officeDocument/2006/customXml" ds:itemID="{10BF26FE-7DCF-4385-B438-FEBA532ACE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01B011-27F8-4555-A7DD-13F1AB21C2A2}"/>
</file>

<file path=customXml/itemProps4.xml><?xml version="1.0" encoding="utf-8"?>
<ds:datastoreItem xmlns:ds="http://schemas.openxmlformats.org/officeDocument/2006/customXml" ds:itemID="{7F7A5BB8-842E-4E0E-A84E-09C03F5DD82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Holly Seale</dc:creator>
  <keywords/>
  <dc:description/>
  <lastModifiedBy>Kristen Splinter</lastModifiedBy>
  <revision>3</revision>
  <dcterms:created xsi:type="dcterms:W3CDTF">2020-02-12T01:31:00.0000000Z</dcterms:created>
  <dcterms:modified xsi:type="dcterms:W3CDTF">2020-04-07T02:12:13.1779250Z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0x010100CFAAA12576117A41BB66C22027CB5ABA</vt:lpwstr>
  </property>
</Properties>
</file>